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1C848540" w:rsidR="00712562" w:rsidRPr="00F46F7F" w:rsidRDefault="00606E16" w:rsidP="00945BED">
      <w:pPr>
        <w:pStyle w:val="Header"/>
        <w:tabs>
          <w:tab w:val="left" w:pos="6521"/>
        </w:tabs>
        <w:spacing w:after="60" w:line="288" w:lineRule="auto"/>
        <w:rPr>
          <w:rFonts w:cs="Arial"/>
          <w:bCs/>
          <w:noProof w:val="0"/>
          <w:sz w:val="24"/>
          <w:szCs w:val="24"/>
          <w:lang w:val="en-US"/>
        </w:rPr>
      </w:pPr>
      <w:bookmarkStart w:id="0" w:name="OLE_LINK1"/>
      <w:bookmarkStart w:id="1" w:name="OLE_LINK2"/>
      <w:bookmarkStart w:id="2" w:name="OLE_LINK3"/>
      <w:r>
        <w:rPr>
          <w:rFonts w:cs="Arial"/>
          <w:bCs/>
          <w:noProof w:val="0"/>
          <w:sz w:val="24"/>
          <w:szCs w:val="24"/>
          <w:lang w:val="en-US"/>
        </w:rPr>
        <w:t>3GPP TSG RAN WG1 #103</w:t>
      </w:r>
      <w:r w:rsidR="00DC5ECC" w:rsidRPr="00DC5ECC">
        <w:rPr>
          <w:rFonts w:cs="Arial"/>
          <w:bCs/>
          <w:noProof w:val="0"/>
          <w:sz w:val="24"/>
          <w:szCs w:val="24"/>
          <w:lang w:val="en-US"/>
        </w:rPr>
        <w:t>-e</w:t>
      </w:r>
      <w:r w:rsidR="006676EA">
        <w:rPr>
          <w:rFonts w:cs="Arial"/>
          <w:bCs/>
          <w:noProof w:val="0"/>
          <w:sz w:val="24"/>
          <w:szCs w:val="24"/>
          <w:lang w:val="en-US"/>
        </w:rPr>
        <w:tab/>
        <w:t xml:space="preserve">    </w:t>
      </w:r>
      <w:r w:rsidR="006676EA">
        <w:rPr>
          <w:rFonts w:cs="Arial"/>
          <w:bCs/>
          <w:noProof w:val="0"/>
          <w:sz w:val="24"/>
          <w:szCs w:val="24"/>
          <w:lang w:val="en-US"/>
        </w:rPr>
        <w:tab/>
      </w:r>
      <w:r w:rsidR="006676EA">
        <w:rPr>
          <w:rFonts w:cs="Arial"/>
          <w:bCs/>
          <w:noProof w:val="0"/>
          <w:sz w:val="24"/>
          <w:szCs w:val="24"/>
          <w:lang w:val="en-US"/>
        </w:rPr>
        <w:tab/>
      </w:r>
      <w:r w:rsidR="006676EA">
        <w:rPr>
          <w:rFonts w:cs="Arial"/>
          <w:bCs/>
          <w:noProof w:val="0"/>
          <w:sz w:val="24"/>
          <w:szCs w:val="24"/>
          <w:lang w:val="en-US"/>
        </w:rPr>
        <w:tab/>
        <w:t xml:space="preserve">            </w:t>
      </w:r>
      <w:r w:rsidR="00712562" w:rsidRPr="008D3B86">
        <w:rPr>
          <w:rFonts w:cs="Arial"/>
          <w:bCs/>
          <w:noProof w:val="0"/>
          <w:sz w:val="24"/>
          <w:szCs w:val="24"/>
          <w:lang w:val="en-US"/>
        </w:rPr>
        <w:t>R1-</w:t>
      </w:r>
      <w:r w:rsidR="00F61048" w:rsidRPr="008D3B86">
        <w:rPr>
          <w:rFonts w:cs="Arial"/>
          <w:bCs/>
          <w:noProof w:val="0"/>
          <w:sz w:val="24"/>
          <w:szCs w:val="24"/>
          <w:lang w:val="en-US"/>
        </w:rPr>
        <w:t>200</w:t>
      </w:r>
      <w:r w:rsidR="008D3B86" w:rsidRPr="008D3B86">
        <w:rPr>
          <w:rFonts w:cs="Arial"/>
          <w:bCs/>
          <w:noProof w:val="0"/>
          <w:sz w:val="24"/>
          <w:szCs w:val="24"/>
          <w:lang w:val="en-US"/>
        </w:rPr>
        <w:t>8148</w:t>
      </w:r>
    </w:p>
    <w:p w14:paraId="75B68434" w14:textId="39D83720" w:rsidR="008F19D4" w:rsidRPr="00F46F7F" w:rsidRDefault="00DC5ECC" w:rsidP="00945BED">
      <w:pPr>
        <w:pStyle w:val="Header"/>
        <w:tabs>
          <w:tab w:val="left" w:pos="6521"/>
        </w:tabs>
        <w:spacing w:after="60" w:line="288" w:lineRule="auto"/>
        <w:rPr>
          <w:rFonts w:cs="Arial"/>
          <w:bCs/>
          <w:noProof w:val="0"/>
          <w:sz w:val="24"/>
          <w:szCs w:val="24"/>
          <w:lang w:val="en-US"/>
        </w:rPr>
      </w:pPr>
      <w:r w:rsidRPr="00DC5ECC">
        <w:rPr>
          <w:rFonts w:cs="Arial"/>
          <w:bCs/>
          <w:noProof w:val="0"/>
          <w:sz w:val="24"/>
          <w:szCs w:val="24"/>
          <w:lang w:val="en-US"/>
        </w:rPr>
        <w:t xml:space="preserve">e-Meeting, </w:t>
      </w:r>
      <w:r w:rsidR="00606E16" w:rsidRPr="00606E16">
        <w:rPr>
          <w:rFonts w:cs="Arial"/>
          <w:bCs/>
          <w:noProof w:val="0"/>
          <w:sz w:val="24"/>
          <w:szCs w:val="24"/>
          <w:lang w:val="en-US"/>
        </w:rPr>
        <w:t>October 26th – November 13th, 202</w:t>
      </w:r>
      <w:r w:rsidRPr="00DC5ECC">
        <w:rPr>
          <w:rFonts w:cs="Arial"/>
          <w:bCs/>
          <w:noProof w:val="0"/>
          <w:sz w:val="24"/>
          <w:szCs w:val="24"/>
          <w:lang w:val="en-US"/>
        </w:rPr>
        <w:t>0</w:t>
      </w:r>
    </w:p>
    <w:p w14:paraId="33AB9E83" w14:textId="77777777" w:rsidR="00966457" w:rsidRPr="00F46F7F" w:rsidRDefault="00966457" w:rsidP="00945BED">
      <w:pPr>
        <w:tabs>
          <w:tab w:val="left" w:pos="1985"/>
        </w:tabs>
        <w:spacing w:after="60" w:line="288" w:lineRule="auto"/>
        <w:rPr>
          <w:rFonts w:ascii="Arial" w:hAnsi="Arial"/>
          <w:sz w:val="24"/>
          <w:szCs w:val="24"/>
        </w:rPr>
      </w:pPr>
    </w:p>
    <w:p w14:paraId="75FAB520" w14:textId="6E1A07DE" w:rsidR="008F19D4" w:rsidRPr="00F46F7F" w:rsidRDefault="008F19D4" w:rsidP="00945BED">
      <w:pPr>
        <w:tabs>
          <w:tab w:val="left" w:pos="1985"/>
        </w:tabs>
        <w:spacing w:after="60" w:line="288" w:lineRule="auto"/>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F46F7F" w:rsidRPr="00F46F7F">
        <w:rPr>
          <w:rFonts w:ascii="Arial" w:hAnsi="Arial"/>
          <w:sz w:val="24"/>
        </w:rPr>
        <w:t>8.1</w:t>
      </w:r>
      <w:r w:rsidR="009B7BE9">
        <w:rPr>
          <w:rFonts w:ascii="Arial" w:hAnsi="Arial"/>
          <w:sz w:val="24"/>
        </w:rPr>
        <w:t>.</w:t>
      </w:r>
      <w:r w:rsidR="00F46F7F" w:rsidRPr="00F46F7F">
        <w:rPr>
          <w:rFonts w:ascii="Arial" w:hAnsi="Arial"/>
          <w:sz w:val="24"/>
        </w:rPr>
        <w:t>1</w:t>
      </w:r>
    </w:p>
    <w:p w14:paraId="2E037EBE" w14:textId="0F22B230" w:rsidR="008F19D4" w:rsidRPr="00F46F7F" w:rsidRDefault="008F19D4" w:rsidP="00945BED">
      <w:pPr>
        <w:tabs>
          <w:tab w:val="left" w:pos="1985"/>
        </w:tabs>
        <w:spacing w:after="60" w:line="288" w:lineRule="auto"/>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6E590FEC" w:rsidR="008F19D4" w:rsidRPr="00F46F7F" w:rsidRDefault="008F19D4" w:rsidP="00945BED">
      <w:pPr>
        <w:spacing w:after="60" w:line="288" w:lineRule="auto"/>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DC5ECC">
        <w:rPr>
          <w:rFonts w:ascii="Arial" w:hAnsi="Arial"/>
          <w:sz w:val="24"/>
          <w:szCs w:val="24"/>
        </w:rPr>
        <w:t>M</w:t>
      </w:r>
      <w:r w:rsidR="009B7BE9">
        <w:rPr>
          <w:rFonts w:ascii="Arial" w:hAnsi="Arial"/>
          <w:sz w:val="24"/>
          <w:szCs w:val="24"/>
        </w:rPr>
        <w:t>ulti-beam enhancements</w:t>
      </w:r>
    </w:p>
    <w:p w14:paraId="500FBFC1" w14:textId="77777777" w:rsidR="008F19D4" w:rsidRPr="00F46F7F" w:rsidRDefault="008F19D4" w:rsidP="00945BED">
      <w:pPr>
        <w:pBdr>
          <w:bottom w:val="single" w:sz="12" w:space="1" w:color="auto"/>
        </w:pBdr>
        <w:tabs>
          <w:tab w:val="left" w:pos="1985"/>
        </w:tabs>
        <w:spacing w:after="60" w:line="288" w:lineRule="auto"/>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945BED">
      <w:pPr>
        <w:pStyle w:val="Heading1"/>
        <w:spacing w:before="0" w:after="60" w:line="288" w:lineRule="auto"/>
        <w:jc w:val="both"/>
        <w:rPr>
          <w:lang w:val="en-US" w:eastAsia="ko-KR"/>
        </w:rPr>
      </w:pPr>
      <w:r w:rsidRPr="00F46F7F">
        <w:rPr>
          <w:lang w:val="en-US" w:eastAsia="ko-KR"/>
        </w:rPr>
        <w:t>Introduction</w:t>
      </w:r>
    </w:p>
    <w:p w14:paraId="2616281C" w14:textId="36A394D1" w:rsidR="00632ECC" w:rsidRDefault="00632ECC" w:rsidP="00632ECC">
      <w:pPr>
        <w:pStyle w:val="Style1"/>
        <w:spacing w:after="60" w:afterAutospacing="0" w:line="288" w:lineRule="auto"/>
        <w:ind w:firstLine="0"/>
      </w:pPr>
      <w:r>
        <w:t xml:space="preserve">In RAN1#102-e, six issues have been identified for multi-path enhancements </w:t>
      </w:r>
      <w:r>
        <w:fldChar w:fldCharType="begin"/>
      </w:r>
      <w:r>
        <w:instrText xml:space="preserve"> REF _Ref52983144 \r \h </w:instrText>
      </w:r>
      <w:r>
        <w:fldChar w:fldCharType="separate"/>
      </w:r>
      <w:r w:rsidR="006743D2">
        <w:t>[4]</w:t>
      </w:r>
      <w:r>
        <w:fldChar w:fldCharType="end"/>
      </w:r>
      <w:r>
        <w:t>:</w:t>
      </w:r>
    </w:p>
    <w:p w14:paraId="3B0D85A0" w14:textId="77777777" w:rsidR="00632ECC" w:rsidRDefault="00632ECC" w:rsidP="00632ECC">
      <w:pPr>
        <w:pStyle w:val="Style1"/>
        <w:numPr>
          <w:ilvl w:val="0"/>
          <w:numId w:val="26"/>
        </w:numPr>
        <w:spacing w:after="60" w:afterAutospacing="0" w:line="288" w:lineRule="auto"/>
      </w:pPr>
      <w:r>
        <w:t>Issue1: Unified TCI Framework and state.</w:t>
      </w:r>
    </w:p>
    <w:p w14:paraId="10CC2198" w14:textId="77777777" w:rsidR="00632ECC" w:rsidRDefault="00632ECC" w:rsidP="00632ECC">
      <w:pPr>
        <w:pStyle w:val="Style1"/>
        <w:numPr>
          <w:ilvl w:val="0"/>
          <w:numId w:val="26"/>
        </w:numPr>
        <w:spacing w:after="60" w:afterAutospacing="0" w:line="288" w:lineRule="auto"/>
      </w:pPr>
      <w:r>
        <w:t>Issue 2: L1/L2-centeric inter-cell mobility.</w:t>
      </w:r>
    </w:p>
    <w:p w14:paraId="02318F3A" w14:textId="77777777" w:rsidR="00632ECC" w:rsidRDefault="00632ECC" w:rsidP="00632ECC">
      <w:pPr>
        <w:pStyle w:val="Style1"/>
        <w:numPr>
          <w:ilvl w:val="0"/>
          <w:numId w:val="26"/>
        </w:numPr>
        <w:spacing w:after="60" w:afterAutospacing="0" w:line="288" w:lineRule="auto"/>
      </w:pPr>
      <w:r>
        <w:t>Issue 3: Dynamic TCI sate update signaling.</w:t>
      </w:r>
    </w:p>
    <w:p w14:paraId="425050BA" w14:textId="77777777" w:rsidR="00632ECC" w:rsidRDefault="00632ECC" w:rsidP="00632ECC">
      <w:pPr>
        <w:pStyle w:val="Style1"/>
        <w:numPr>
          <w:ilvl w:val="0"/>
          <w:numId w:val="26"/>
        </w:numPr>
        <w:spacing w:after="60" w:afterAutospacing="0" w:line="288" w:lineRule="auto"/>
      </w:pPr>
      <w:r>
        <w:t>Issue 4: MP-UE assumption to facilitate fast UL panel selection.</w:t>
      </w:r>
    </w:p>
    <w:p w14:paraId="1E35D34E" w14:textId="77777777" w:rsidR="00632ECC" w:rsidRDefault="00632ECC" w:rsidP="00632ECC">
      <w:pPr>
        <w:pStyle w:val="Style1"/>
        <w:numPr>
          <w:ilvl w:val="0"/>
          <w:numId w:val="26"/>
        </w:numPr>
        <w:spacing w:after="60" w:afterAutospacing="0" w:line="288" w:lineRule="auto"/>
      </w:pPr>
      <w:r>
        <w:t>Issue 5: MPE Mitigation.</w:t>
      </w:r>
    </w:p>
    <w:p w14:paraId="11F818C0" w14:textId="77777777" w:rsidR="00632ECC" w:rsidRDefault="00632ECC" w:rsidP="00632ECC">
      <w:pPr>
        <w:pStyle w:val="Style1"/>
        <w:numPr>
          <w:ilvl w:val="0"/>
          <w:numId w:val="26"/>
        </w:numPr>
        <w:spacing w:after="60" w:afterAutospacing="0" w:line="288" w:lineRule="auto"/>
      </w:pPr>
      <w:r>
        <w:t xml:space="preserve">Issue 6: Advanced beam management for beam acquisition. </w:t>
      </w:r>
    </w:p>
    <w:p w14:paraId="74AE253F" w14:textId="1B5A1145" w:rsidR="00BB0958" w:rsidRDefault="00632ECC" w:rsidP="00945BED">
      <w:pPr>
        <w:pStyle w:val="Style1"/>
        <w:spacing w:after="60" w:afterAutospacing="0" w:line="288" w:lineRule="auto"/>
        <w:ind w:firstLine="0"/>
      </w:pPr>
      <w:r>
        <w:t>T</w:t>
      </w:r>
      <w:r w:rsidR="00FA3E2C">
        <w:t xml:space="preserve">he </w:t>
      </w:r>
      <w:r w:rsidR="00F460AC">
        <w:t>EVM</w:t>
      </w:r>
      <w:r w:rsidR="00FA3E2C">
        <w:t xml:space="preserve"> for the evaluation</w:t>
      </w:r>
      <w:r w:rsidR="00E87A2D">
        <w:t xml:space="preserve"> of multi-beam enhancements have</w:t>
      </w:r>
      <w:r w:rsidR="00FA3E2C">
        <w:t xml:space="preserve"> </w:t>
      </w:r>
      <w:r>
        <w:t xml:space="preserve">also </w:t>
      </w:r>
      <w:r w:rsidR="00FA3E2C">
        <w:t xml:space="preserve">been agreed in </w:t>
      </w:r>
      <w:r w:rsidR="00FA3E2C">
        <w:fldChar w:fldCharType="begin"/>
      </w:r>
      <w:r w:rsidR="00FA3E2C">
        <w:instrText xml:space="preserve"> REF _Ref52978593 \r \h </w:instrText>
      </w:r>
      <w:r w:rsidR="00FA3E2C">
        <w:fldChar w:fldCharType="separate"/>
      </w:r>
      <w:r w:rsidR="006743D2">
        <w:t>[3]</w:t>
      </w:r>
      <w:r w:rsidR="00FA3E2C">
        <w:fldChar w:fldCharType="end"/>
      </w:r>
      <w:r w:rsidR="00FA3E2C">
        <w:t xml:space="preserve">. </w:t>
      </w:r>
    </w:p>
    <w:p w14:paraId="7C5B7A01" w14:textId="093D1343" w:rsidR="005F1960" w:rsidRPr="00BD47A1" w:rsidRDefault="00207C5E" w:rsidP="00945BED">
      <w:pPr>
        <w:pStyle w:val="Style1"/>
        <w:spacing w:after="60" w:afterAutospacing="0" w:line="288" w:lineRule="auto"/>
        <w:ind w:firstLine="0"/>
      </w:pPr>
      <w:r>
        <w:t xml:space="preserve">In this contribution, </w:t>
      </w:r>
      <w:r w:rsidR="00BB0958">
        <w:t>we present Samsung’s views on the 6 issues related to multi-beam enhancements along with some</w:t>
      </w:r>
      <w:r>
        <w:t xml:space="preserve"> highlights of the multi-beam evaluations. </w:t>
      </w:r>
      <w:r w:rsidR="00F460AC">
        <w:t>T</w:t>
      </w:r>
      <w:r>
        <w:t xml:space="preserve">he detailed evaluation results </w:t>
      </w:r>
      <w:r w:rsidR="00F460AC">
        <w:t xml:space="preserve">are included in </w:t>
      </w:r>
      <w:r>
        <w:t xml:space="preserve">our companion Tdoc </w:t>
      </w:r>
      <w:r>
        <w:fldChar w:fldCharType="begin"/>
      </w:r>
      <w:r>
        <w:instrText xml:space="preserve"> REF _Ref47525690 \r \h </w:instrText>
      </w:r>
      <w:r>
        <w:fldChar w:fldCharType="separate"/>
      </w:r>
      <w:r w:rsidR="006743D2">
        <w:t>[6]</w:t>
      </w:r>
      <w:r>
        <w:fldChar w:fldCharType="end"/>
      </w:r>
      <w:r>
        <w:t xml:space="preserve">. </w:t>
      </w:r>
    </w:p>
    <w:p w14:paraId="6D54B852" w14:textId="02BE05B5" w:rsidR="00815AF5" w:rsidRPr="00375274" w:rsidRDefault="00207C5E" w:rsidP="00375274">
      <w:pPr>
        <w:pStyle w:val="Heading1"/>
        <w:rPr>
          <w:lang w:eastAsia="ko-KR"/>
        </w:rPr>
      </w:pPr>
      <w:bookmarkStart w:id="3" w:name="_Ref54011617"/>
      <w:r>
        <w:rPr>
          <w:lang w:eastAsia="ko-KR"/>
        </w:rPr>
        <w:t xml:space="preserve">Issue 1: </w:t>
      </w:r>
      <w:r w:rsidR="00E05BBF">
        <w:rPr>
          <w:lang w:eastAsia="ko-KR"/>
        </w:rPr>
        <w:t>Unified TCI Framework and State</w:t>
      </w:r>
      <w:bookmarkEnd w:id="3"/>
    </w:p>
    <w:p w14:paraId="7D2DDC1A" w14:textId="3B8088BD" w:rsidR="008D3B86" w:rsidRDefault="008D03A1" w:rsidP="00013771">
      <w:pPr>
        <w:pStyle w:val="Heading2"/>
        <w:rPr>
          <w:lang w:eastAsia="ko-KR"/>
        </w:rPr>
      </w:pPr>
      <w:r>
        <w:rPr>
          <w:lang w:eastAsia="ko-KR"/>
        </w:rPr>
        <w:t>Common TCI State Definition</w:t>
      </w:r>
    </w:p>
    <w:p w14:paraId="77BA3B3B" w14:textId="061C0D10" w:rsidR="00815AF5" w:rsidRDefault="00815AF5" w:rsidP="00E05BBF">
      <w:pPr>
        <w:spacing w:after="60" w:line="288" w:lineRule="auto"/>
        <w:jc w:val="both"/>
        <w:rPr>
          <w:lang w:val="en-GB" w:eastAsia="ko-KR"/>
        </w:rPr>
      </w:pPr>
      <w:r>
        <w:rPr>
          <w:lang w:val="en-GB" w:eastAsia="ko-KR"/>
        </w:rPr>
        <w:t>In RAN1#102-e, the following agreement was made:</w:t>
      </w:r>
    </w:p>
    <w:p w14:paraId="5665ED06" w14:textId="3292DF5E" w:rsidR="00815AF5" w:rsidRDefault="00815AF5" w:rsidP="00E05BBF">
      <w:pPr>
        <w:spacing w:after="60" w:line="288" w:lineRule="auto"/>
        <w:jc w:val="both"/>
        <w:rPr>
          <w:lang w:val="en-GB" w:eastAsia="ko-KR"/>
        </w:rPr>
      </w:pPr>
    </w:p>
    <w:p w14:paraId="1BC90922" w14:textId="65FD9690" w:rsidR="00815AF5" w:rsidRDefault="00417B62" w:rsidP="00E05BBF">
      <w:pPr>
        <w:spacing w:after="60" w:line="288" w:lineRule="auto"/>
        <w:jc w:val="both"/>
        <w:rPr>
          <w:lang w:val="en-GB" w:eastAsia="ko-KR"/>
        </w:rPr>
      </w:pPr>
      <w:r>
        <w:rPr>
          <w:noProof/>
        </w:rPr>
        <mc:AlternateContent>
          <mc:Choice Requires="wps">
            <w:drawing>
              <wp:anchor distT="0" distB="0" distL="114300" distR="114300" simplePos="0" relativeHeight="251661312" behindDoc="0" locked="0" layoutInCell="1" allowOverlap="1" wp14:anchorId="4C85ECFA" wp14:editId="62B3BF11">
                <wp:simplePos x="0" y="0"/>
                <wp:positionH relativeFrom="column">
                  <wp:posOffset>0</wp:posOffset>
                </wp:positionH>
                <wp:positionV relativeFrom="paragraph">
                  <wp:posOffset>0</wp:posOffset>
                </wp:positionV>
                <wp:extent cx="1828800" cy="1828800"/>
                <wp:effectExtent l="0" t="0" r="24765" b="2413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58FCFAD" w14:textId="77777777" w:rsidR="00731C27" w:rsidRDefault="00731C27" w:rsidP="00B14CC4">
                            <w:pPr>
                              <w:pStyle w:val="ListParagraph"/>
                              <w:numPr>
                                <w:ilvl w:val="1"/>
                                <w:numId w:val="27"/>
                              </w:numPr>
                              <w:snapToGrid w:val="0"/>
                              <w:spacing w:after="0"/>
                            </w:pPr>
                            <w:r>
                              <w:t>In RAN1#103-e, investigate, for the purpose of down selection, the following alternatives for accommodating the case of separate beam indication for UL and DL</w:t>
                            </w:r>
                          </w:p>
                          <w:p w14:paraId="391EF39E" w14:textId="77777777" w:rsidR="00731C27" w:rsidRDefault="00731C27" w:rsidP="00B14CC4">
                            <w:pPr>
                              <w:pStyle w:val="ListParagraph"/>
                              <w:numPr>
                                <w:ilvl w:val="2"/>
                                <w:numId w:val="27"/>
                              </w:numPr>
                              <w:snapToGrid w:val="0"/>
                              <w:spacing w:after="0"/>
                            </w:pPr>
                            <w:r>
                              <w:t xml:space="preserve">Alt1. Utilize the joint TCI </w:t>
                            </w:r>
                            <w:r>
                              <w:rPr>
                                <w:rFonts w:eastAsia="Times New Roman"/>
                                <w:lang w:eastAsia="zh-CN"/>
                              </w:rPr>
                              <w:t>to include references for both DL and UL beams</w:t>
                            </w:r>
                          </w:p>
                          <w:p w14:paraId="7374D115" w14:textId="77777777" w:rsidR="00731C27" w:rsidRDefault="00731C27" w:rsidP="00B14CC4">
                            <w:pPr>
                              <w:pStyle w:val="ListParagraph"/>
                              <w:numPr>
                                <w:ilvl w:val="2"/>
                                <w:numId w:val="27"/>
                              </w:numPr>
                              <w:snapToGrid w:val="0"/>
                              <w:spacing w:after="0"/>
                            </w:pPr>
                            <w:r>
                              <w:t>Alt2. Utilize two separate TCI states, one for DL and one for UL. The TCI state for the DL is the same as agreed in 1a. The TCI state for the UL can be newly introduced.</w:t>
                            </w:r>
                          </w:p>
                          <w:p w14:paraId="638606EA" w14:textId="77777777" w:rsidR="00731C27" w:rsidRDefault="00731C27" w:rsidP="00B14CC4">
                            <w:pPr>
                              <w:pStyle w:val="ListParagraph"/>
                              <w:numPr>
                                <w:ilvl w:val="3"/>
                                <w:numId w:val="27"/>
                              </w:numPr>
                              <w:snapToGrid w:val="0"/>
                              <w:spacing w:after="0"/>
                            </w:pPr>
                            <w:r>
                              <w:t>Alt 2-1: The UL TCI state is taken from the same pool of TCI states as the DL TCI state</w:t>
                            </w:r>
                          </w:p>
                          <w:p w14:paraId="27C43B9E" w14:textId="77777777" w:rsidR="00731C27" w:rsidRDefault="00731C27" w:rsidP="00B14CC4">
                            <w:pPr>
                              <w:pStyle w:val="ListParagraph"/>
                              <w:numPr>
                                <w:ilvl w:val="3"/>
                                <w:numId w:val="27"/>
                              </w:numPr>
                              <w:snapToGrid w:val="0"/>
                              <w:spacing w:after="0"/>
                            </w:pPr>
                            <w:r>
                              <w:t>Alt 2-2: The UL TCI state is taken from another pool of TCI states than the DL TCI state</w:t>
                            </w:r>
                          </w:p>
                          <w:p w14:paraId="2E2FD280" w14:textId="77777777" w:rsidR="00731C27" w:rsidRDefault="00731C27" w:rsidP="00B14CC4">
                            <w:pPr>
                              <w:pStyle w:val="ListParagraph"/>
                              <w:numPr>
                                <w:ilvl w:val="2"/>
                                <w:numId w:val="27"/>
                              </w:numPr>
                              <w:snapToGrid w:val="0"/>
                              <w:spacing w:after="0"/>
                            </w:pPr>
                            <w:r>
                              <w:t>Note: The resulting beam indication directly refers to the associated source RS(s)</w:t>
                            </w:r>
                          </w:p>
                          <w:p w14:paraId="7BAB3184" w14:textId="77777777" w:rsidR="00731C27" w:rsidRDefault="00731C27" w:rsidP="00B14CC4">
                            <w:pPr>
                              <w:pStyle w:val="ListParagraph"/>
                              <w:numPr>
                                <w:ilvl w:val="2"/>
                                <w:numId w:val="27"/>
                              </w:numPr>
                              <w:snapToGrid w:val="0"/>
                              <w:spacing w:after="0"/>
                            </w:pPr>
                            <w:r>
                              <w:t>FFS (RAN1#103-e): Details on extension to intra- and inter-band CA</w:t>
                            </w:r>
                          </w:p>
                          <w:p w14:paraId="71979DEB" w14:textId="77777777" w:rsidR="00731C27" w:rsidRPr="003A2601" w:rsidRDefault="00731C27" w:rsidP="00B14CC4">
                            <w:pPr>
                              <w:pStyle w:val="ListParagraph"/>
                              <w:numPr>
                                <w:ilvl w:val="2"/>
                                <w:numId w:val="27"/>
                              </w:numPr>
                              <w:snapToGrid w:val="0"/>
                              <w:spacing w:after="0"/>
                            </w:pPr>
                            <w:r>
                              <w:t xml:space="preserve">Note: This may be related to issue 5 as well as </w:t>
                            </w:r>
                            <w:r>
                              <w:rPr>
                                <w:lang w:eastAsia="zh-CN"/>
                              </w:rPr>
                              <w:t>other reasons for different TCIs such as network flexibility/scheduling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C85ECFA"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m8VgIAAMQ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L/p2bxWAgAAxAQAAA4AAAAAAAAAAAAAAAAALgIAAGRycy9lMm9Eb2MueG1sUEsBAi0AFAAG&#10;AAgAAAAhADZUTwHZAAAABQEAAA8AAAAAAAAAAAAAAAAAsAQAAGRycy9kb3ducmV2LnhtbFBLBQYA&#10;AAAABAAEAPMAAAC2BQAAAAA=&#10;" fillcolor="#f2f2f2 [3052]" strokeweight=".5pt">
                <v:textbox style="mso-fit-shape-to-text:t">
                  <w:txbxContent>
                    <w:p w14:paraId="458FCFAD" w14:textId="77777777" w:rsidR="00731C27" w:rsidRDefault="00731C27" w:rsidP="00B14CC4">
                      <w:pPr>
                        <w:pStyle w:val="ListParagraph"/>
                        <w:numPr>
                          <w:ilvl w:val="1"/>
                          <w:numId w:val="27"/>
                        </w:numPr>
                        <w:snapToGrid w:val="0"/>
                        <w:spacing w:after="0"/>
                      </w:pPr>
                      <w:r>
                        <w:t>In RAN1#103-e, investigate, for the purpose of down selection, the following alternatives for accommodating the case of separate beam indication for UL and DL</w:t>
                      </w:r>
                    </w:p>
                    <w:p w14:paraId="391EF39E" w14:textId="77777777" w:rsidR="00731C27" w:rsidRDefault="00731C27" w:rsidP="00B14CC4">
                      <w:pPr>
                        <w:pStyle w:val="ListParagraph"/>
                        <w:numPr>
                          <w:ilvl w:val="2"/>
                          <w:numId w:val="27"/>
                        </w:numPr>
                        <w:snapToGrid w:val="0"/>
                        <w:spacing w:after="0"/>
                      </w:pPr>
                      <w:r>
                        <w:t xml:space="preserve">Alt1. Utilize the joint TCI </w:t>
                      </w:r>
                      <w:r>
                        <w:rPr>
                          <w:rFonts w:eastAsia="Times New Roman"/>
                          <w:lang w:eastAsia="zh-CN"/>
                        </w:rPr>
                        <w:t>to include references for both DL and UL beams</w:t>
                      </w:r>
                    </w:p>
                    <w:p w14:paraId="7374D115" w14:textId="77777777" w:rsidR="00731C27" w:rsidRDefault="00731C27" w:rsidP="00B14CC4">
                      <w:pPr>
                        <w:pStyle w:val="ListParagraph"/>
                        <w:numPr>
                          <w:ilvl w:val="2"/>
                          <w:numId w:val="27"/>
                        </w:numPr>
                        <w:snapToGrid w:val="0"/>
                        <w:spacing w:after="0"/>
                      </w:pPr>
                      <w:r>
                        <w:t>Alt2. Utilize two separate TCI states, one for DL and one for UL. The TCI state for the DL is the same as agreed in 1a. The TCI state for the UL can be newly introduced.</w:t>
                      </w:r>
                    </w:p>
                    <w:p w14:paraId="638606EA" w14:textId="77777777" w:rsidR="00731C27" w:rsidRDefault="00731C27" w:rsidP="00B14CC4">
                      <w:pPr>
                        <w:pStyle w:val="ListParagraph"/>
                        <w:numPr>
                          <w:ilvl w:val="3"/>
                          <w:numId w:val="27"/>
                        </w:numPr>
                        <w:snapToGrid w:val="0"/>
                        <w:spacing w:after="0"/>
                      </w:pPr>
                      <w:r>
                        <w:t>Alt 2-1: The UL TCI state is taken from the same pool of TCI states as the DL TCI state</w:t>
                      </w:r>
                    </w:p>
                    <w:p w14:paraId="27C43B9E" w14:textId="77777777" w:rsidR="00731C27" w:rsidRDefault="00731C27" w:rsidP="00B14CC4">
                      <w:pPr>
                        <w:pStyle w:val="ListParagraph"/>
                        <w:numPr>
                          <w:ilvl w:val="3"/>
                          <w:numId w:val="27"/>
                        </w:numPr>
                        <w:snapToGrid w:val="0"/>
                        <w:spacing w:after="0"/>
                      </w:pPr>
                      <w:r>
                        <w:t>Alt 2-2: The UL TCI state is taken from another pool of TCI states than the DL TCI state</w:t>
                      </w:r>
                    </w:p>
                    <w:p w14:paraId="2E2FD280" w14:textId="77777777" w:rsidR="00731C27" w:rsidRDefault="00731C27" w:rsidP="00B14CC4">
                      <w:pPr>
                        <w:pStyle w:val="ListParagraph"/>
                        <w:numPr>
                          <w:ilvl w:val="2"/>
                          <w:numId w:val="27"/>
                        </w:numPr>
                        <w:snapToGrid w:val="0"/>
                        <w:spacing w:after="0"/>
                      </w:pPr>
                      <w:r>
                        <w:t>Note: The resulting beam indication directly refers to the associated source RS(s)</w:t>
                      </w:r>
                    </w:p>
                    <w:p w14:paraId="7BAB3184" w14:textId="77777777" w:rsidR="00731C27" w:rsidRDefault="00731C27" w:rsidP="00B14CC4">
                      <w:pPr>
                        <w:pStyle w:val="ListParagraph"/>
                        <w:numPr>
                          <w:ilvl w:val="2"/>
                          <w:numId w:val="27"/>
                        </w:numPr>
                        <w:snapToGrid w:val="0"/>
                        <w:spacing w:after="0"/>
                      </w:pPr>
                      <w:r>
                        <w:t>FFS (RAN1#103-e): Details on extension to intra- and inter-band CA</w:t>
                      </w:r>
                    </w:p>
                    <w:p w14:paraId="71979DEB" w14:textId="77777777" w:rsidR="00731C27" w:rsidRPr="003A2601" w:rsidRDefault="00731C27" w:rsidP="00B14CC4">
                      <w:pPr>
                        <w:pStyle w:val="ListParagraph"/>
                        <w:numPr>
                          <w:ilvl w:val="2"/>
                          <w:numId w:val="27"/>
                        </w:numPr>
                        <w:snapToGrid w:val="0"/>
                        <w:spacing w:after="0"/>
                      </w:pPr>
                      <w:r>
                        <w:t xml:space="preserve">Note: This may be related to issue 5 as well as </w:t>
                      </w:r>
                      <w:r>
                        <w:rPr>
                          <w:lang w:eastAsia="zh-CN"/>
                        </w:rPr>
                        <w:t>other reasons for different TCIs such as network flexibility/scheduling</w:t>
                      </w:r>
                    </w:p>
                  </w:txbxContent>
                </v:textbox>
                <w10:wrap type="square"/>
              </v:shape>
            </w:pict>
          </mc:Fallback>
        </mc:AlternateContent>
      </w:r>
    </w:p>
    <w:p w14:paraId="366D3D94" w14:textId="41823E36" w:rsidR="0091317C" w:rsidRDefault="0091317C" w:rsidP="00E05BBF">
      <w:pPr>
        <w:spacing w:after="60" w:line="288" w:lineRule="auto"/>
        <w:jc w:val="both"/>
        <w:rPr>
          <w:lang w:val="en-GB" w:eastAsia="ko-KR"/>
        </w:rPr>
      </w:pPr>
    </w:p>
    <w:p w14:paraId="2406978C" w14:textId="53BD7257" w:rsidR="008D3B86" w:rsidRDefault="008D3B86" w:rsidP="008D3B86">
      <w:pPr>
        <w:spacing w:after="60" w:line="288" w:lineRule="auto"/>
        <w:jc w:val="both"/>
        <w:rPr>
          <w:lang w:val="en-GB" w:eastAsia="ko-KR"/>
        </w:rPr>
      </w:pPr>
      <w:r w:rsidRPr="008D3B86">
        <w:rPr>
          <w:lang w:val="en-GB" w:eastAsia="ko-KR"/>
        </w:rPr>
        <w:t xml:space="preserve"> </w:t>
      </w:r>
      <w:r>
        <w:rPr>
          <w:lang w:val="en-GB" w:eastAsia="ko-KR"/>
        </w:rPr>
        <w:t>There are two cases to consider for UL/DL beam indication:</w:t>
      </w:r>
    </w:p>
    <w:p w14:paraId="2BF0983F" w14:textId="14651D40" w:rsidR="008D3B86" w:rsidRDefault="008D3B86" w:rsidP="008D3B86">
      <w:pPr>
        <w:pStyle w:val="ListParagraph"/>
        <w:numPr>
          <w:ilvl w:val="0"/>
          <w:numId w:val="26"/>
        </w:numPr>
        <w:spacing w:after="60" w:line="288" w:lineRule="auto"/>
        <w:jc w:val="both"/>
        <w:rPr>
          <w:lang w:val="en-GB" w:eastAsia="ko-KR"/>
        </w:rPr>
      </w:pPr>
      <w:r>
        <w:rPr>
          <w:lang w:val="en-GB" w:eastAsia="ko-KR"/>
        </w:rPr>
        <w:t xml:space="preserve">Case 1: </w:t>
      </w:r>
      <w:r w:rsidR="00731C27">
        <w:rPr>
          <w:lang w:val="en-GB" w:eastAsia="ko-KR"/>
        </w:rPr>
        <w:t>Since beam correspondence is default</w:t>
      </w:r>
      <w:r>
        <w:rPr>
          <w:lang w:val="en-GB" w:eastAsia="ko-KR"/>
        </w:rPr>
        <w:t>, a common beam indication reference signal can be used for downlink and uplink transmissions. In this case</w:t>
      </w:r>
      <w:r w:rsidRPr="00205CE7">
        <w:rPr>
          <w:lang w:val="en-GB" w:eastAsia="ko-KR"/>
        </w:rPr>
        <w:t xml:space="preserve">, one reference signal </w:t>
      </w:r>
      <w:r>
        <w:rPr>
          <w:lang w:val="en-GB" w:eastAsia="ko-KR"/>
        </w:rPr>
        <w:t xml:space="preserve">can be used </w:t>
      </w:r>
      <w:r w:rsidRPr="00205CE7">
        <w:rPr>
          <w:lang w:val="en-GB" w:eastAsia="ko-KR"/>
        </w:rPr>
        <w:t>as a source reference signal for QCL-TypeD or spa</w:t>
      </w:r>
      <w:r>
        <w:rPr>
          <w:lang w:val="en-GB" w:eastAsia="ko-KR"/>
        </w:rPr>
        <w:t xml:space="preserve">tial relation information for downlink and </w:t>
      </w:r>
      <w:r w:rsidR="00731C27">
        <w:rPr>
          <w:lang w:val="en-GB" w:eastAsia="ko-KR"/>
        </w:rPr>
        <w:t xml:space="preserve">uplink </w:t>
      </w:r>
      <w:r>
        <w:rPr>
          <w:lang w:val="en-GB" w:eastAsia="ko-KR"/>
        </w:rPr>
        <w:t>transmissions. The TCI state can indicate a same source reference signal for DL and UL transmissions.</w:t>
      </w:r>
    </w:p>
    <w:p w14:paraId="480D802E" w14:textId="606D20C5" w:rsidR="008D3B86" w:rsidRDefault="008D3B86" w:rsidP="008D3B86">
      <w:pPr>
        <w:pStyle w:val="ListParagraph"/>
        <w:numPr>
          <w:ilvl w:val="0"/>
          <w:numId w:val="26"/>
        </w:numPr>
        <w:spacing w:after="60" w:line="288" w:lineRule="auto"/>
        <w:jc w:val="both"/>
        <w:rPr>
          <w:lang w:val="en-GB" w:eastAsia="ko-KR"/>
        </w:rPr>
      </w:pPr>
      <w:r>
        <w:rPr>
          <w:lang w:val="en-GB" w:eastAsia="ko-KR"/>
        </w:rPr>
        <w:t xml:space="preserve">Case 2: </w:t>
      </w:r>
      <w:r w:rsidR="00731C27">
        <w:rPr>
          <w:lang w:val="en-GB" w:eastAsia="ko-KR"/>
        </w:rPr>
        <w:t>For</w:t>
      </w:r>
      <w:r>
        <w:rPr>
          <w:lang w:val="en-GB" w:eastAsia="ko-KR"/>
        </w:rPr>
        <w:t xml:space="preserve"> </w:t>
      </w:r>
      <w:r w:rsidR="00731C27">
        <w:rPr>
          <w:lang w:val="en-GB" w:eastAsia="ko-KR"/>
        </w:rPr>
        <w:t xml:space="preserve">a special </w:t>
      </w:r>
      <w:r>
        <w:rPr>
          <w:lang w:val="en-GB" w:eastAsia="ko-KR"/>
        </w:rPr>
        <w:t>case</w:t>
      </w:r>
      <w:r w:rsidR="00731C27">
        <w:rPr>
          <w:lang w:val="en-GB" w:eastAsia="ko-KR"/>
        </w:rPr>
        <w:t xml:space="preserve"> of MPE where</w:t>
      </w:r>
      <w:r>
        <w:rPr>
          <w:lang w:val="en-GB" w:eastAsia="ko-KR"/>
        </w:rPr>
        <w:t xml:space="preserve"> an UL beam </w:t>
      </w:r>
      <w:r w:rsidR="00731C27">
        <w:rPr>
          <w:lang w:val="en-GB" w:eastAsia="ko-KR"/>
        </w:rPr>
        <w:t xml:space="preserve">is chosen not to </w:t>
      </w:r>
      <w:r w:rsidR="00013771">
        <w:rPr>
          <w:lang w:val="en-GB" w:eastAsia="ko-KR"/>
        </w:rPr>
        <w:t>correspond to</w:t>
      </w:r>
      <w:r>
        <w:rPr>
          <w:lang w:val="en-GB" w:eastAsia="ko-KR"/>
        </w:rPr>
        <w:t xml:space="preserve"> the DL beam, separate beam indication reference signals can be used for downlink and uplink transmissions. In this case, the two alternatives of the above quoted agreement apply:</w:t>
      </w:r>
    </w:p>
    <w:p w14:paraId="48FB2FA4" w14:textId="3DE19A48" w:rsidR="008D3B86" w:rsidRDefault="008D3B86" w:rsidP="008D3B86">
      <w:pPr>
        <w:pStyle w:val="ListParagraph"/>
        <w:numPr>
          <w:ilvl w:val="1"/>
          <w:numId w:val="26"/>
        </w:numPr>
        <w:spacing w:after="60" w:line="288" w:lineRule="auto"/>
        <w:jc w:val="both"/>
        <w:rPr>
          <w:lang w:val="en-GB" w:eastAsia="ko-KR"/>
        </w:rPr>
      </w:pPr>
      <w:r>
        <w:rPr>
          <w:lang w:val="en-GB" w:eastAsia="ko-KR"/>
        </w:rPr>
        <w:lastRenderedPageBreak/>
        <w:t xml:space="preserve">Alt1: A joint TCI state includes separate source </w:t>
      </w:r>
      <w:r w:rsidR="003A323B">
        <w:rPr>
          <w:lang w:val="en-GB" w:eastAsia="ko-KR"/>
        </w:rPr>
        <w:t xml:space="preserve">RSs </w:t>
      </w:r>
      <w:r>
        <w:rPr>
          <w:lang w:val="en-GB" w:eastAsia="ko-KR"/>
        </w:rPr>
        <w:t>for downlink and uplink beam indication.</w:t>
      </w:r>
    </w:p>
    <w:p w14:paraId="675F72A1" w14:textId="77777777" w:rsidR="008D3B86" w:rsidRPr="00205CE7" w:rsidRDefault="008D3B86" w:rsidP="008D3B86">
      <w:pPr>
        <w:pStyle w:val="ListParagraph"/>
        <w:numPr>
          <w:ilvl w:val="1"/>
          <w:numId w:val="26"/>
        </w:numPr>
        <w:spacing w:after="60" w:line="288" w:lineRule="auto"/>
        <w:jc w:val="both"/>
        <w:rPr>
          <w:lang w:val="en-GB" w:eastAsia="ko-KR"/>
        </w:rPr>
      </w:pPr>
      <w:r>
        <w:rPr>
          <w:lang w:val="en-GB" w:eastAsia="ko-KR"/>
        </w:rPr>
        <w:t>Alt2: Separate TCI states are used for DL and UL beam indication, wherein a TCI state includes a single source reference signal for beam indication (e.g. of QCL TypeD).</w:t>
      </w:r>
    </w:p>
    <w:p w14:paraId="08EB00B4" w14:textId="77777777" w:rsidR="008D3B86" w:rsidRDefault="008D3B86" w:rsidP="00E05BBF">
      <w:pPr>
        <w:spacing w:after="60" w:line="288" w:lineRule="auto"/>
        <w:jc w:val="both"/>
        <w:rPr>
          <w:lang w:val="en-GB" w:eastAsia="ko-KR"/>
        </w:rPr>
      </w:pPr>
    </w:p>
    <w:p w14:paraId="18B19EDD" w14:textId="5E77AC60" w:rsidR="00E93B6F" w:rsidRDefault="00731C27" w:rsidP="00E05BBF">
      <w:pPr>
        <w:spacing w:after="60" w:line="288" w:lineRule="auto"/>
        <w:jc w:val="both"/>
        <w:rPr>
          <w:lang w:val="en-GB" w:eastAsia="ko-KR"/>
        </w:rPr>
      </w:pPr>
      <w:r>
        <w:rPr>
          <w:lang w:val="en-GB" w:eastAsia="ko-KR"/>
        </w:rPr>
        <w:t>For case 2</w:t>
      </w:r>
      <w:r w:rsidR="00F541FA">
        <w:rPr>
          <w:lang w:val="en-GB" w:eastAsia="ko-KR"/>
        </w:rPr>
        <w:t xml:space="preserve">, Alt.1 is preferred since it is more consistent with the spirit of unified TCI framework. In this case, some of the TCI states in the TCI state definition will include non-corresponding DL QCL and UL spatial reference information. It is also expected that for a given DL QCL state, the number of relevant UL spatial references will be limited. For instance, to address MPE mitigation, UL panel switching is perhaps more likely than UL beam switching (deviating from beam correspondence).  </w:t>
      </w:r>
    </w:p>
    <w:p w14:paraId="1587F76F" w14:textId="77777777" w:rsidR="00F541FA" w:rsidRDefault="00F541FA" w:rsidP="00E05BBF">
      <w:pPr>
        <w:spacing w:after="60" w:line="288" w:lineRule="auto"/>
        <w:jc w:val="both"/>
        <w:rPr>
          <w:lang w:val="en-GB" w:eastAsia="ko-KR"/>
        </w:rPr>
      </w:pPr>
    </w:p>
    <w:p w14:paraId="6602F6F5" w14:textId="3F333A38" w:rsidR="00F541FA" w:rsidRDefault="00F541FA" w:rsidP="00E05BBF">
      <w:pPr>
        <w:spacing w:after="60" w:line="288" w:lineRule="auto"/>
        <w:jc w:val="both"/>
        <w:rPr>
          <w:b/>
          <w:i/>
          <w:lang w:val="en-GB" w:eastAsia="ko-KR"/>
        </w:rPr>
      </w:pPr>
      <w:r w:rsidRPr="00F541FA">
        <w:rPr>
          <w:b/>
          <w:i/>
          <w:lang w:val="en-GB" w:eastAsia="ko-KR"/>
        </w:rPr>
        <w:t>Proposal 1: For the purpose of separate DL and UL beam indications, Alt1 is supported wherein some of the TCI states in the TCI state definition will include non-corresponding DL QCL and UL spatial reference information</w:t>
      </w:r>
      <w:r w:rsidR="00965AE7">
        <w:rPr>
          <w:b/>
          <w:i/>
          <w:lang w:val="en-GB" w:eastAsia="ko-KR"/>
        </w:rPr>
        <w:t>.</w:t>
      </w:r>
    </w:p>
    <w:p w14:paraId="768DB9F9" w14:textId="77777777" w:rsidR="00F11068" w:rsidRPr="00F541FA" w:rsidRDefault="00F11068" w:rsidP="00E05BBF">
      <w:pPr>
        <w:spacing w:after="60" w:line="288" w:lineRule="auto"/>
        <w:jc w:val="both"/>
        <w:rPr>
          <w:b/>
          <w:i/>
          <w:lang w:val="en-GB" w:eastAsia="ko-KR"/>
        </w:rPr>
      </w:pPr>
    </w:p>
    <w:p w14:paraId="4A519D93" w14:textId="77777777" w:rsidR="00F541FA" w:rsidRDefault="00F541FA" w:rsidP="00E05BBF">
      <w:pPr>
        <w:spacing w:after="60" w:line="288" w:lineRule="auto"/>
        <w:jc w:val="both"/>
        <w:rPr>
          <w:lang w:val="en-GB" w:eastAsia="ko-KR"/>
        </w:rPr>
      </w:pPr>
    </w:p>
    <w:p w14:paraId="761F9779" w14:textId="66147545" w:rsidR="00F541FA" w:rsidRDefault="008D03A1" w:rsidP="003A323B">
      <w:pPr>
        <w:pStyle w:val="Heading2"/>
        <w:rPr>
          <w:lang w:eastAsia="ko-KR"/>
        </w:rPr>
      </w:pPr>
      <w:r>
        <w:rPr>
          <w:lang w:eastAsia="ko-KR"/>
        </w:rPr>
        <w:t>Number of Indicated TCI States</w:t>
      </w:r>
    </w:p>
    <w:p w14:paraId="68B2D682" w14:textId="62B94548" w:rsidR="000F6322" w:rsidRDefault="000F6322" w:rsidP="00E05BBF">
      <w:pPr>
        <w:spacing w:after="60" w:line="288" w:lineRule="auto"/>
        <w:jc w:val="both"/>
        <w:rPr>
          <w:lang w:val="en-GB" w:eastAsia="ko-KR"/>
        </w:rPr>
      </w:pPr>
      <w:r>
        <w:rPr>
          <w:lang w:val="en-GB" w:eastAsia="ko-KR"/>
        </w:rPr>
        <w:t>In RAN1#102-e, the following agreement was made:</w:t>
      </w:r>
    </w:p>
    <w:p w14:paraId="0DA4BB28" w14:textId="77777777" w:rsidR="000F6322" w:rsidRDefault="000F6322" w:rsidP="00E05BBF">
      <w:pPr>
        <w:spacing w:after="60" w:line="288" w:lineRule="auto"/>
        <w:jc w:val="both"/>
        <w:rPr>
          <w:lang w:val="en-GB" w:eastAsia="ko-KR"/>
        </w:rPr>
      </w:pPr>
    </w:p>
    <w:p w14:paraId="141CEACE" w14:textId="126A0931" w:rsidR="00B462D1" w:rsidRDefault="000F6322" w:rsidP="00E05BBF">
      <w:pPr>
        <w:spacing w:after="60" w:line="288" w:lineRule="auto"/>
        <w:jc w:val="both"/>
        <w:rPr>
          <w:lang w:val="en-GB" w:eastAsia="ko-KR"/>
        </w:rPr>
      </w:pPr>
      <w:r>
        <w:rPr>
          <w:noProof/>
        </w:rPr>
        <mc:AlternateContent>
          <mc:Choice Requires="wps">
            <w:drawing>
              <wp:anchor distT="0" distB="0" distL="114300" distR="114300" simplePos="0" relativeHeight="251663360" behindDoc="0" locked="0" layoutInCell="1" allowOverlap="1" wp14:anchorId="08EF5EBE" wp14:editId="48F652C9">
                <wp:simplePos x="0" y="0"/>
                <wp:positionH relativeFrom="column">
                  <wp:posOffset>0</wp:posOffset>
                </wp:positionH>
                <wp:positionV relativeFrom="paragraph">
                  <wp:posOffset>0</wp:posOffset>
                </wp:positionV>
                <wp:extent cx="1828800" cy="1828800"/>
                <wp:effectExtent l="0" t="0" r="24765" b="228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DD5A534" w14:textId="5959B43D" w:rsidR="00731C27" w:rsidRDefault="00731C27" w:rsidP="004251FB">
                            <w:pPr>
                              <w:pStyle w:val="ListParagraph"/>
                              <w:snapToGrid w:val="0"/>
                              <w:spacing w:after="0"/>
                              <w:ind w:left="1440"/>
                            </w:pPr>
                            <w:r>
                              <w:t>a) Support joint TCI for DL and UL based on and analogous to Rel.15/16 DL TCI framework</w:t>
                            </w:r>
                          </w:p>
                          <w:p w14:paraId="382FAEE8" w14:textId="77777777" w:rsidR="00731C27" w:rsidRDefault="00731C27" w:rsidP="00B14CC4">
                            <w:pPr>
                              <w:pStyle w:val="ListParagraph"/>
                              <w:numPr>
                                <w:ilvl w:val="2"/>
                                <w:numId w:val="28"/>
                              </w:numPr>
                              <w:snapToGrid w:val="0"/>
                              <w:spacing w:after="0"/>
                            </w:pPr>
                            <w:r>
                              <w:t xml:space="preserve">The term “TCI” at least comprises a TCI state that </w:t>
                            </w:r>
                            <w:r>
                              <w:rPr>
                                <w:u w:val="single"/>
                              </w:rPr>
                              <w:t>includes</w:t>
                            </w:r>
                            <w:r>
                              <w:t xml:space="preserve"> at least one source RS to provide a reference (UE assumption) for determining QCL and/or spatial filter </w:t>
                            </w:r>
                          </w:p>
                          <w:p w14:paraId="1855CD3B" w14:textId="77777777" w:rsidR="00731C27" w:rsidRDefault="00731C27" w:rsidP="00B14CC4">
                            <w:pPr>
                              <w:pStyle w:val="ListParagraph"/>
                              <w:numPr>
                                <w:ilvl w:val="2"/>
                                <w:numId w:val="28"/>
                              </w:numPr>
                              <w:snapToGrid w:val="0"/>
                              <w:spacing w:after="0"/>
                            </w:pPr>
                            <w:r>
                              <w:t>The source reference signal(s) in M TCIs provide common QCL information at least for UE-dedicated reception on PDSCH and all or subset of CORESETs in a CC</w:t>
                            </w:r>
                          </w:p>
                          <w:p w14:paraId="2EAF06D5" w14:textId="77777777" w:rsidR="00731C27" w:rsidRDefault="00731C27" w:rsidP="00B14CC4">
                            <w:pPr>
                              <w:pStyle w:val="ListParagraph"/>
                              <w:numPr>
                                <w:ilvl w:val="3"/>
                                <w:numId w:val="28"/>
                              </w:numPr>
                              <w:snapToGrid w:val="0"/>
                              <w:spacing w:after="0"/>
                            </w:pPr>
                            <w:r>
                              <w:t>FFS: Optionally this common QCL information can also apply to CSI-RS resource for CSI, CSI-RS resource for BM, and CSI-RS for tracking</w:t>
                            </w:r>
                          </w:p>
                          <w:p w14:paraId="0BA5EE47" w14:textId="77777777" w:rsidR="00731C27" w:rsidRDefault="00731C27" w:rsidP="00B14CC4">
                            <w:pPr>
                              <w:pStyle w:val="ListParagraph"/>
                              <w:numPr>
                                <w:ilvl w:val="3"/>
                                <w:numId w:val="28"/>
                              </w:numPr>
                              <w:snapToGrid w:val="0"/>
                              <w:spacing w:after="0"/>
                            </w:pPr>
                            <w:r>
                              <w:t>FFS: Applicability on PD</w:t>
                            </w:r>
                            <w:r>
                              <w:rPr>
                                <w:lang w:eastAsia="ko-KR"/>
                              </w:rPr>
                              <w:t>S</w:t>
                            </w:r>
                            <w:r>
                              <w:t>CH includes PDSCH default beam</w:t>
                            </w:r>
                          </w:p>
                          <w:p w14:paraId="77B2C58C" w14:textId="77777777" w:rsidR="00731C27" w:rsidRDefault="00731C27" w:rsidP="00B14CC4">
                            <w:pPr>
                              <w:pStyle w:val="ListParagraph"/>
                              <w:numPr>
                                <w:ilvl w:val="3"/>
                                <w:numId w:val="28"/>
                              </w:numPr>
                              <w:snapToGrid w:val="0"/>
                              <w:spacing w:after="0"/>
                            </w:pPr>
                            <w:r>
                              <w:rPr>
                                <w:highlight w:val="darkYellow"/>
                              </w:rPr>
                              <w:t>Working Assumption</w:t>
                            </w:r>
                            <w:r>
                              <w:t>: Select between M=1 and M&gt;=1</w:t>
                            </w:r>
                          </w:p>
                          <w:p w14:paraId="20518F10" w14:textId="77777777" w:rsidR="00731C27" w:rsidRDefault="00731C27" w:rsidP="00B14CC4">
                            <w:pPr>
                              <w:pStyle w:val="ListParagraph"/>
                              <w:numPr>
                                <w:ilvl w:val="2"/>
                                <w:numId w:val="28"/>
                              </w:numPr>
                              <w:snapToGrid w:val="0"/>
                              <w:spacing w:after="0"/>
                            </w:pPr>
                            <w:r>
                              <w:t xml:space="preserve">The source reference signal(s) in N TCIs provide a reference for determining common UL TX spatial filter(s) at least for dynamic-grant/configured-grant based PUSCH, all or subset of dedicated PUCCH resources in a CC, </w:t>
                            </w:r>
                          </w:p>
                          <w:p w14:paraId="73EA0E62" w14:textId="77777777" w:rsidR="00731C27" w:rsidRDefault="00731C27" w:rsidP="00B14CC4">
                            <w:pPr>
                              <w:pStyle w:val="ListParagraph"/>
                              <w:numPr>
                                <w:ilvl w:val="3"/>
                                <w:numId w:val="28"/>
                              </w:numPr>
                              <w:snapToGrid w:val="0"/>
                              <w:spacing w:after="0"/>
                            </w:pPr>
                            <w:r>
                              <w:t>Optionally, this UL TX spatial filter can also apply to all SRS resources in resource set(s) configured for antenna switching/codebook-based/non-codebook-based UL transmissions</w:t>
                            </w:r>
                          </w:p>
                          <w:p w14:paraId="7536C0EE" w14:textId="77777777" w:rsidR="00731C27" w:rsidRDefault="00731C27" w:rsidP="00B14CC4">
                            <w:pPr>
                              <w:pStyle w:val="ListParagraph"/>
                              <w:numPr>
                                <w:ilvl w:val="3"/>
                                <w:numId w:val="28"/>
                              </w:numPr>
                              <w:snapToGrid w:val="0"/>
                              <w:spacing w:after="0"/>
                            </w:pPr>
                            <w:r>
                              <w:t>FFS:  applicability of this UL TX spatial filter to SRS configured for beam management (BM)</w:t>
                            </w:r>
                          </w:p>
                          <w:p w14:paraId="50946A10" w14:textId="77777777" w:rsidR="00731C27" w:rsidRDefault="00731C27" w:rsidP="00B14CC4">
                            <w:pPr>
                              <w:pStyle w:val="ListParagraph"/>
                              <w:numPr>
                                <w:ilvl w:val="3"/>
                                <w:numId w:val="28"/>
                              </w:numPr>
                              <w:snapToGrid w:val="0"/>
                              <w:spacing w:after="0"/>
                            </w:pPr>
                            <w:r>
                              <w:t>FFS: PUSCH port determination based on the TCI, e.g., to be mapped with SRS ports analogous to Rel.15/16</w:t>
                            </w:r>
                          </w:p>
                          <w:p w14:paraId="68B5CE89" w14:textId="77777777" w:rsidR="00731C27" w:rsidRPr="00D51462" w:rsidRDefault="00731C27" w:rsidP="00B14CC4">
                            <w:pPr>
                              <w:pStyle w:val="ListParagraph"/>
                              <w:numPr>
                                <w:ilvl w:val="3"/>
                                <w:numId w:val="28"/>
                              </w:numPr>
                              <w:snapToGrid w:val="0"/>
                              <w:spacing w:after="0"/>
                            </w:pPr>
                            <w:r>
                              <w:rPr>
                                <w:highlight w:val="darkYellow"/>
                              </w:rPr>
                              <w:t>Working Assumption</w:t>
                            </w:r>
                            <w:r>
                              <w:t>: Select between N=1 and N&gt;=1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8EF5EBE" id="Text Box 3" o:sp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0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4W8HeQn5NRCu5PO8FWF&#10;8Gvm/AuzuITIFR6Wf8ankIA1wVmipAT762/2EI+7gV5KalzqjGq8OkrkN407c98fjcINRGU0/jxA&#10;xd56drcefVBLQCr7eMCGRzHEe9mJhQX1ite3CDnRxTTHzBn1nbj07aHh9XKxWMQg3HrD/FpvDA/Q&#10;YXSB1G3zyqw5D97jzjxBt/xs+m7+bWwculkcPKyquByB5ZbTM/l4MXG65+sOJ3mrx6jrf9D8N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qRtLVgCAADLBAAADgAAAAAAAAAAAAAAAAAuAgAAZHJzL2Uyb0RvYy54bWxQSwECLQAU&#10;AAYACAAAACEANlRPAdkAAAAFAQAADwAAAAAAAAAAAAAAAACyBAAAZHJzL2Rvd25yZXYueG1sUEsF&#10;BgAAAAAEAAQA8wAAALgFAAAAAA==&#10;" fillcolor="#f2f2f2 [3052]" strokeweight=".5pt">
                <v:textbox style="mso-fit-shape-to-text:t">
                  <w:txbxContent>
                    <w:p w14:paraId="6DD5A534" w14:textId="5959B43D" w:rsidR="00731C27" w:rsidRDefault="00731C27" w:rsidP="004251FB">
                      <w:pPr>
                        <w:pStyle w:val="ListParagraph"/>
                        <w:snapToGrid w:val="0"/>
                        <w:spacing w:after="0"/>
                        <w:ind w:left="1440"/>
                      </w:pPr>
                      <w:r>
                        <w:t>a) Support joint TCI for DL and UL based on and analogous to Rel.15/16 DL TCI framework</w:t>
                      </w:r>
                    </w:p>
                    <w:p w14:paraId="382FAEE8" w14:textId="77777777" w:rsidR="00731C27" w:rsidRDefault="00731C27" w:rsidP="00B14CC4">
                      <w:pPr>
                        <w:pStyle w:val="ListParagraph"/>
                        <w:numPr>
                          <w:ilvl w:val="2"/>
                          <w:numId w:val="28"/>
                        </w:numPr>
                        <w:snapToGrid w:val="0"/>
                        <w:spacing w:after="0"/>
                      </w:pPr>
                      <w:r>
                        <w:t xml:space="preserve">The term “TCI” at least comprises a TCI state that </w:t>
                      </w:r>
                      <w:r>
                        <w:rPr>
                          <w:u w:val="single"/>
                        </w:rPr>
                        <w:t>includes</w:t>
                      </w:r>
                      <w:r>
                        <w:t xml:space="preserve"> at least one source RS to provide a reference (UE assumption) for determining QCL and/or spatial filter </w:t>
                      </w:r>
                    </w:p>
                    <w:p w14:paraId="1855CD3B" w14:textId="77777777" w:rsidR="00731C27" w:rsidRDefault="00731C27" w:rsidP="00B14CC4">
                      <w:pPr>
                        <w:pStyle w:val="ListParagraph"/>
                        <w:numPr>
                          <w:ilvl w:val="2"/>
                          <w:numId w:val="28"/>
                        </w:numPr>
                        <w:snapToGrid w:val="0"/>
                        <w:spacing w:after="0"/>
                      </w:pPr>
                      <w:r>
                        <w:t>The source reference signal(s) in M TCIs provide common QCL information at least for UE-dedicated reception on PDSCH and all or subset of CORESETs in a CC</w:t>
                      </w:r>
                    </w:p>
                    <w:p w14:paraId="2EAF06D5" w14:textId="77777777" w:rsidR="00731C27" w:rsidRDefault="00731C27" w:rsidP="00B14CC4">
                      <w:pPr>
                        <w:pStyle w:val="ListParagraph"/>
                        <w:numPr>
                          <w:ilvl w:val="3"/>
                          <w:numId w:val="28"/>
                        </w:numPr>
                        <w:snapToGrid w:val="0"/>
                        <w:spacing w:after="0"/>
                      </w:pPr>
                      <w:r>
                        <w:t>FFS: Optionally this common QCL information can also apply to CSI-RS resource for CSI, CSI-RS resource for BM, and CSI-RS for tracking</w:t>
                      </w:r>
                    </w:p>
                    <w:p w14:paraId="0BA5EE47" w14:textId="77777777" w:rsidR="00731C27" w:rsidRDefault="00731C27" w:rsidP="00B14CC4">
                      <w:pPr>
                        <w:pStyle w:val="ListParagraph"/>
                        <w:numPr>
                          <w:ilvl w:val="3"/>
                          <w:numId w:val="28"/>
                        </w:numPr>
                        <w:snapToGrid w:val="0"/>
                        <w:spacing w:after="0"/>
                      </w:pPr>
                      <w:r>
                        <w:t>FFS: Applicability on PD</w:t>
                      </w:r>
                      <w:r>
                        <w:rPr>
                          <w:lang w:eastAsia="ko-KR"/>
                        </w:rPr>
                        <w:t>S</w:t>
                      </w:r>
                      <w:r>
                        <w:t>CH includes PDSCH default beam</w:t>
                      </w:r>
                    </w:p>
                    <w:p w14:paraId="77B2C58C" w14:textId="77777777" w:rsidR="00731C27" w:rsidRDefault="00731C27" w:rsidP="00B14CC4">
                      <w:pPr>
                        <w:pStyle w:val="ListParagraph"/>
                        <w:numPr>
                          <w:ilvl w:val="3"/>
                          <w:numId w:val="28"/>
                        </w:numPr>
                        <w:snapToGrid w:val="0"/>
                        <w:spacing w:after="0"/>
                      </w:pPr>
                      <w:r>
                        <w:rPr>
                          <w:highlight w:val="darkYellow"/>
                        </w:rPr>
                        <w:t>Working Assumption</w:t>
                      </w:r>
                      <w:r>
                        <w:t>: Select between M=1 and M&gt;=1</w:t>
                      </w:r>
                    </w:p>
                    <w:p w14:paraId="20518F10" w14:textId="77777777" w:rsidR="00731C27" w:rsidRDefault="00731C27" w:rsidP="00B14CC4">
                      <w:pPr>
                        <w:pStyle w:val="ListParagraph"/>
                        <w:numPr>
                          <w:ilvl w:val="2"/>
                          <w:numId w:val="28"/>
                        </w:numPr>
                        <w:snapToGrid w:val="0"/>
                        <w:spacing w:after="0"/>
                      </w:pPr>
                      <w:r>
                        <w:t xml:space="preserve">The source reference signal(s) in N TCIs provide a reference for determining common UL TX spatial filter(s) at least for dynamic-grant/configured-grant based PUSCH, all or subset of dedicated PUCCH resources in a CC, </w:t>
                      </w:r>
                    </w:p>
                    <w:p w14:paraId="73EA0E62" w14:textId="77777777" w:rsidR="00731C27" w:rsidRDefault="00731C27" w:rsidP="00B14CC4">
                      <w:pPr>
                        <w:pStyle w:val="ListParagraph"/>
                        <w:numPr>
                          <w:ilvl w:val="3"/>
                          <w:numId w:val="28"/>
                        </w:numPr>
                        <w:snapToGrid w:val="0"/>
                        <w:spacing w:after="0"/>
                      </w:pPr>
                      <w:r>
                        <w:t>Optionally, this UL TX spatial filter can also apply to all SRS resources in resource set(s) configured for antenna switching/codebook-based/non-codebook-based UL transmissions</w:t>
                      </w:r>
                    </w:p>
                    <w:p w14:paraId="7536C0EE" w14:textId="77777777" w:rsidR="00731C27" w:rsidRDefault="00731C27" w:rsidP="00B14CC4">
                      <w:pPr>
                        <w:pStyle w:val="ListParagraph"/>
                        <w:numPr>
                          <w:ilvl w:val="3"/>
                          <w:numId w:val="28"/>
                        </w:numPr>
                        <w:snapToGrid w:val="0"/>
                        <w:spacing w:after="0"/>
                      </w:pPr>
                      <w:r>
                        <w:t>FFS:  applicability of this UL TX spatial filter to SRS configured for beam management (BM)</w:t>
                      </w:r>
                    </w:p>
                    <w:p w14:paraId="50946A10" w14:textId="77777777" w:rsidR="00731C27" w:rsidRDefault="00731C27" w:rsidP="00B14CC4">
                      <w:pPr>
                        <w:pStyle w:val="ListParagraph"/>
                        <w:numPr>
                          <w:ilvl w:val="3"/>
                          <w:numId w:val="28"/>
                        </w:numPr>
                        <w:snapToGrid w:val="0"/>
                        <w:spacing w:after="0"/>
                      </w:pPr>
                      <w:r>
                        <w:t>FFS: PUSCH port determination based on the TCI, e.g., to be mapped with SRS ports analogous to Rel.15/16</w:t>
                      </w:r>
                    </w:p>
                    <w:p w14:paraId="68B5CE89" w14:textId="77777777" w:rsidR="00731C27" w:rsidRPr="00D51462" w:rsidRDefault="00731C27" w:rsidP="00B14CC4">
                      <w:pPr>
                        <w:pStyle w:val="ListParagraph"/>
                        <w:numPr>
                          <w:ilvl w:val="3"/>
                          <w:numId w:val="28"/>
                        </w:numPr>
                        <w:snapToGrid w:val="0"/>
                        <w:spacing w:after="0"/>
                      </w:pPr>
                      <w:r>
                        <w:rPr>
                          <w:highlight w:val="darkYellow"/>
                        </w:rPr>
                        <w:t>Working Assumption</w:t>
                      </w:r>
                      <w:r>
                        <w:t>: Select between N=1 and N&gt;=1</w:t>
                      </w:r>
                    </w:p>
                  </w:txbxContent>
                </v:textbox>
                <w10:wrap type="square"/>
              </v:shape>
            </w:pict>
          </mc:Fallback>
        </mc:AlternateContent>
      </w:r>
    </w:p>
    <w:p w14:paraId="033BD7E1" w14:textId="77777777" w:rsidR="000F6322" w:rsidRDefault="000F6322" w:rsidP="00E05BBF">
      <w:pPr>
        <w:spacing w:after="60" w:line="288" w:lineRule="auto"/>
        <w:jc w:val="both"/>
        <w:rPr>
          <w:lang w:val="en-GB" w:eastAsia="ko-KR"/>
        </w:rPr>
      </w:pPr>
    </w:p>
    <w:p w14:paraId="427D586C" w14:textId="7D8F4B86" w:rsidR="005B79A2" w:rsidRDefault="000F6322" w:rsidP="00C86FE7">
      <w:pPr>
        <w:spacing w:after="60" w:line="288" w:lineRule="auto"/>
        <w:jc w:val="both"/>
        <w:rPr>
          <w:lang w:val="en-GB" w:eastAsia="ko-KR"/>
        </w:rPr>
      </w:pPr>
      <w:r>
        <w:rPr>
          <w:lang w:val="en-GB" w:eastAsia="ko-KR"/>
        </w:rPr>
        <w:t>One open point discussed in the last meeting as highlighted in the quoted agreement is whether a TCI state</w:t>
      </w:r>
      <w:r w:rsidR="005B79A2">
        <w:rPr>
          <w:lang w:val="en-GB" w:eastAsia="ko-KR"/>
        </w:rPr>
        <w:t xml:space="preserve"> includes one or more source RS to provide a reference to a UE for determining QCL or spatial filter. </w:t>
      </w:r>
      <w:r w:rsidR="003A323B">
        <w:rPr>
          <w:lang w:val="en-GB" w:eastAsia="ko-KR"/>
        </w:rPr>
        <w:t>A</w:t>
      </w:r>
      <w:r w:rsidR="001B0673">
        <w:rPr>
          <w:lang w:val="en-GB" w:eastAsia="ko-KR"/>
        </w:rPr>
        <w:t>t least for single TRP scenarios</w:t>
      </w:r>
      <w:r w:rsidR="00731C27">
        <w:rPr>
          <w:lang w:val="en-GB" w:eastAsia="ko-KR"/>
        </w:rPr>
        <w:t xml:space="preserve"> with common beam operation</w:t>
      </w:r>
      <w:r w:rsidR="001B0673">
        <w:rPr>
          <w:lang w:val="en-GB" w:eastAsia="ko-KR"/>
        </w:rPr>
        <w:t xml:space="preserve">, </w:t>
      </w:r>
      <w:r w:rsidR="00731C27">
        <w:rPr>
          <w:lang w:val="en-GB" w:eastAsia="ko-KR"/>
        </w:rPr>
        <w:t>there is no reason not to</w:t>
      </w:r>
      <w:r w:rsidR="00F006BC">
        <w:rPr>
          <w:lang w:val="en-GB" w:eastAsia="ko-KR"/>
        </w:rPr>
        <w:t xml:space="preserve"> have</w:t>
      </w:r>
      <w:r w:rsidR="005B79A2">
        <w:rPr>
          <w:lang w:val="en-GB" w:eastAsia="ko-KR"/>
        </w:rPr>
        <w:t xml:space="preserve"> </w:t>
      </w:r>
      <w:r w:rsidR="00731C27">
        <w:rPr>
          <w:lang w:val="en-GB" w:eastAsia="ko-KR"/>
        </w:rPr>
        <w:t xml:space="preserve">only </w:t>
      </w:r>
      <w:r w:rsidR="005B79A2">
        <w:rPr>
          <w:lang w:val="en-GB" w:eastAsia="ko-KR"/>
        </w:rPr>
        <w:t xml:space="preserve">single source RS of </w:t>
      </w:r>
      <w:r w:rsidR="001B0673">
        <w:rPr>
          <w:lang w:val="en-GB" w:eastAsia="ko-KR"/>
        </w:rPr>
        <w:t xml:space="preserve">DL </w:t>
      </w:r>
      <w:r w:rsidR="005B79A2">
        <w:rPr>
          <w:lang w:val="en-GB" w:eastAsia="ko-KR"/>
        </w:rPr>
        <w:t>QCL typeD per TCI state that is used as a reference DL reception</w:t>
      </w:r>
      <w:r w:rsidR="001B0673">
        <w:rPr>
          <w:lang w:val="en-GB" w:eastAsia="ko-KR"/>
        </w:rPr>
        <w:t xml:space="preserve"> and, in general (except for MPE event), for UL </w:t>
      </w:r>
      <w:r w:rsidR="00F006BC">
        <w:rPr>
          <w:lang w:val="en-GB" w:eastAsia="ko-KR"/>
        </w:rPr>
        <w:t>transmissions.</w:t>
      </w:r>
      <w:r w:rsidR="00205963">
        <w:rPr>
          <w:lang w:val="en-GB" w:eastAsia="ko-KR"/>
        </w:rPr>
        <w:t xml:space="preserve"> </w:t>
      </w:r>
    </w:p>
    <w:p w14:paraId="4FC81763" w14:textId="12EC826D" w:rsidR="00205963" w:rsidRDefault="00205963" w:rsidP="00205963">
      <w:pPr>
        <w:spacing w:after="60" w:line="288" w:lineRule="auto"/>
        <w:jc w:val="both"/>
        <w:rPr>
          <w:lang w:val="en-GB" w:eastAsia="ko-KR"/>
        </w:rPr>
      </w:pPr>
    </w:p>
    <w:p w14:paraId="16545C1A" w14:textId="776012D8" w:rsidR="00205963" w:rsidRDefault="00205963" w:rsidP="00205963">
      <w:pPr>
        <w:spacing w:after="60" w:line="288" w:lineRule="auto"/>
        <w:jc w:val="both"/>
        <w:rPr>
          <w:b/>
          <w:i/>
          <w:lang w:val="en-GB" w:eastAsia="ko-KR"/>
        </w:rPr>
      </w:pPr>
      <w:r w:rsidRPr="00205963">
        <w:rPr>
          <w:b/>
          <w:i/>
          <w:lang w:val="en-GB" w:eastAsia="ko-KR"/>
        </w:rPr>
        <w:t>Proposal</w:t>
      </w:r>
      <w:r w:rsidR="005E33E9">
        <w:rPr>
          <w:b/>
          <w:i/>
          <w:lang w:val="en-GB" w:eastAsia="ko-KR"/>
        </w:rPr>
        <w:t xml:space="preserve"> </w:t>
      </w:r>
      <w:r w:rsidR="0012546E">
        <w:rPr>
          <w:b/>
          <w:i/>
          <w:lang w:val="en-GB" w:eastAsia="ko-KR"/>
        </w:rPr>
        <w:t>2</w:t>
      </w:r>
      <w:r w:rsidRPr="00205963">
        <w:rPr>
          <w:b/>
          <w:i/>
          <w:lang w:val="en-GB" w:eastAsia="ko-KR"/>
        </w:rPr>
        <w:t xml:space="preserve">: </w:t>
      </w:r>
      <w:r w:rsidR="0012546E">
        <w:rPr>
          <w:b/>
          <w:i/>
          <w:lang w:val="en-GB" w:eastAsia="ko-KR"/>
        </w:rPr>
        <w:t>At least f</w:t>
      </w:r>
      <w:r w:rsidR="00F11068">
        <w:rPr>
          <w:b/>
          <w:i/>
          <w:lang w:val="en-GB" w:eastAsia="ko-KR"/>
        </w:rPr>
        <w:t>or a single TRP, a</w:t>
      </w:r>
      <w:r w:rsidRPr="00205963">
        <w:rPr>
          <w:b/>
          <w:i/>
          <w:lang w:val="en-GB" w:eastAsia="ko-KR"/>
        </w:rPr>
        <w:t xml:space="preserve"> TCI state includes one source RS</w:t>
      </w:r>
      <w:r w:rsidR="000B0172">
        <w:rPr>
          <w:b/>
          <w:i/>
          <w:lang w:val="en-GB" w:eastAsia="ko-KR"/>
        </w:rPr>
        <w:t xml:space="preserve"> of</w:t>
      </w:r>
      <w:r w:rsidR="00F541FA">
        <w:rPr>
          <w:b/>
          <w:i/>
          <w:lang w:val="en-GB" w:eastAsia="ko-KR"/>
        </w:rPr>
        <w:t xml:space="preserve"> DL QCL Type D</w:t>
      </w:r>
      <w:r w:rsidRPr="00205963">
        <w:rPr>
          <w:b/>
          <w:i/>
          <w:lang w:val="en-GB" w:eastAsia="ko-KR"/>
        </w:rPr>
        <w:t>.</w:t>
      </w:r>
    </w:p>
    <w:p w14:paraId="6542955B" w14:textId="21BF65AF" w:rsidR="000B0172" w:rsidRPr="000B0172" w:rsidRDefault="000B0172" w:rsidP="000B0172">
      <w:pPr>
        <w:pStyle w:val="ListParagraph"/>
        <w:numPr>
          <w:ilvl w:val="0"/>
          <w:numId w:val="30"/>
        </w:numPr>
        <w:spacing w:after="60" w:line="288" w:lineRule="auto"/>
        <w:jc w:val="both"/>
        <w:rPr>
          <w:b/>
          <w:i/>
          <w:lang w:val="en-GB" w:eastAsia="ko-KR"/>
        </w:rPr>
      </w:pPr>
      <w:r>
        <w:rPr>
          <w:b/>
          <w:i/>
          <w:lang w:val="en-GB" w:eastAsia="ko-KR"/>
        </w:rPr>
        <w:t xml:space="preserve">Note: Per Rel.15/16, an additional DL source RS can be used for </w:t>
      </w:r>
      <w:r w:rsidR="00D8149C">
        <w:rPr>
          <w:b/>
          <w:i/>
          <w:lang w:val="en-GB" w:eastAsia="ko-KR"/>
        </w:rPr>
        <w:t>an</w:t>
      </w:r>
      <w:r>
        <w:rPr>
          <w:b/>
          <w:i/>
          <w:lang w:val="en-GB" w:eastAsia="ko-KR"/>
        </w:rPr>
        <w:t>other QCL type</w:t>
      </w:r>
      <w:r w:rsidR="00965AE7">
        <w:rPr>
          <w:b/>
          <w:i/>
          <w:lang w:val="en-GB" w:eastAsia="ko-KR"/>
        </w:rPr>
        <w:t>.</w:t>
      </w:r>
    </w:p>
    <w:p w14:paraId="08125A90" w14:textId="7453C083" w:rsidR="00B462D1" w:rsidRDefault="00B462D1" w:rsidP="00E05BBF">
      <w:pPr>
        <w:spacing w:after="60" w:line="288" w:lineRule="auto"/>
        <w:jc w:val="both"/>
        <w:rPr>
          <w:lang w:val="en-GB" w:eastAsia="ko-KR"/>
        </w:rPr>
      </w:pPr>
    </w:p>
    <w:p w14:paraId="11E00773" w14:textId="26294D41" w:rsidR="00E05BBF" w:rsidRDefault="00E05BBF" w:rsidP="00787770">
      <w:pPr>
        <w:spacing w:after="60" w:line="288" w:lineRule="auto"/>
        <w:jc w:val="both"/>
      </w:pPr>
    </w:p>
    <w:p w14:paraId="2E3D1084" w14:textId="05EC830E" w:rsidR="00600008" w:rsidRDefault="008D03A1" w:rsidP="003A323B">
      <w:pPr>
        <w:pStyle w:val="Heading2"/>
      </w:pPr>
      <w:r>
        <w:lastRenderedPageBreak/>
        <w:t>TCI State for Carrier Aggregation</w:t>
      </w:r>
    </w:p>
    <w:p w14:paraId="7EEA5DED" w14:textId="51395BB5" w:rsidR="00796641" w:rsidRDefault="008D03A1" w:rsidP="00E05BBF">
      <w:pPr>
        <w:spacing w:after="60" w:line="288" w:lineRule="auto"/>
        <w:jc w:val="both"/>
        <w:rPr>
          <w:rFonts w:eastAsia="Malgun Gothic"/>
          <w:lang w:eastAsia="ko-KR"/>
        </w:rPr>
      </w:pPr>
      <w:r>
        <w:rPr>
          <w:iCs/>
        </w:rPr>
        <w:t>One open point in RAN1#102-e is:</w:t>
      </w:r>
      <w:r w:rsidR="00815AF5">
        <w:rPr>
          <w:iCs/>
        </w:rPr>
        <w:t xml:space="preserve"> “</w:t>
      </w:r>
      <w:r w:rsidR="00815AF5" w:rsidRPr="00815AF5">
        <w:rPr>
          <w:iCs/>
        </w:rPr>
        <w:t>FFS (RAN1#103-e): Details on extension to intra- and inter-band CA</w:t>
      </w:r>
      <w:r w:rsidR="00815AF5">
        <w:rPr>
          <w:iCs/>
        </w:rPr>
        <w:t>”</w:t>
      </w:r>
      <w:r w:rsidR="00C83B8E">
        <w:rPr>
          <w:iCs/>
        </w:rPr>
        <w:t>,</w:t>
      </w:r>
      <w:r w:rsidR="00815AF5">
        <w:rPr>
          <w:iCs/>
        </w:rPr>
        <w:t xml:space="preserve"> </w:t>
      </w:r>
      <w:r>
        <w:rPr>
          <w:iCs/>
        </w:rPr>
        <w:t xml:space="preserve">for the intra-band CA case, a common TCI state across all carriers seems to be a reasonable design. For the inter-band CA case, while a common TCI state seems to a good starting point, further </w:t>
      </w:r>
      <w:r w:rsidR="00815AF5">
        <w:rPr>
          <w:rFonts w:eastAsia="Malgun Gothic"/>
          <w:lang w:eastAsia="ko-KR"/>
        </w:rPr>
        <w:t>enhancements can be considered:</w:t>
      </w:r>
      <w:r w:rsidR="00E05BBF">
        <w:rPr>
          <w:rFonts w:eastAsia="Malgun Gothic"/>
          <w:lang w:eastAsia="ko-KR"/>
        </w:rPr>
        <w:t xml:space="preserve"> </w:t>
      </w:r>
    </w:p>
    <w:p w14:paraId="5A8A8617" w14:textId="2F9D2F92" w:rsidR="00E05BBF" w:rsidRPr="00815AF5" w:rsidRDefault="00E05BBF" w:rsidP="00B14CC4">
      <w:pPr>
        <w:pStyle w:val="ListParagraph"/>
        <w:numPr>
          <w:ilvl w:val="0"/>
          <w:numId w:val="18"/>
        </w:numPr>
        <w:spacing w:after="60" w:line="288" w:lineRule="auto"/>
        <w:jc w:val="both"/>
        <w:rPr>
          <w:rFonts w:eastAsia="Malgun Gothic"/>
          <w:lang w:eastAsia="ko-KR"/>
        </w:rPr>
      </w:pPr>
      <w:r w:rsidRPr="00815AF5">
        <w:rPr>
          <w:rFonts w:eastAsia="Malgun Gothic"/>
          <w:lang w:eastAsia="ko-KR"/>
        </w:rPr>
        <w:t xml:space="preserve">When the </w:t>
      </w:r>
      <w:r w:rsidR="00733F6A" w:rsidRPr="00815AF5">
        <w:rPr>
          <w:rFonts w:eastAsia="Malgun Gothic"/>
          <w:lang w:eastAsia="ko-KR"/>
        </w:rPr>
        <w:t>separation</w:t>
      </w:r>
      <w:r w:rsidRPr="00815AF5">
        <w:rPr>
          <w:rFonts w:eastAsia="Malgun Gothic"/>
          <w:lang w:eastAsia="ko-KR"/>
        </w:rPr>
        <w:t xml:space="preserve"> (in </w:t>
      </w:r>
      <w:r w:rsidR="00600008" w:rsidRPr="00815AF5">
        <w:rPr>
          <w:rFonts w:eastAsia="Malgun Gothic"/>
          <w:lang w:eastAsia="ko-KR"/>
        </w:rPr>
        <w:t xml:space="preserve">the </w:t>
      </w:r>
      <w:r w:rsidRPr="00815AF5">
        <w:rPr>
          <w:rFonts w:eastAsia="Malgun Gothic"/>
          <w:lang w:eastAsia="ko-KR"/>
        </w:rPr>
        <w:t xml:space="preserve">frequency domain) between a subset of CCs is small, the common beam indication framework can be extended to the subset of CCs, i.e., a single (common) beam update is used for all CCs in the subset of CCs. Such common beam indication can reduce </w:t>
      </w:r>
      <w:r w:rsidR="00326433" w:rsidRPr="00815AF5">
        <w:rPr>
          <w:rFonts w:eastAsia="Malgun Gothic"/>
          <w:lang w:eastAsia="ko-KR"/>
        </w:rPr>
        <w:t>signaling</w:t>
      </w:r>
      <w:r w:rsidRPr="00815AF5">
        <w:rPr>
          <w:rFonts w:eastAsia="Malgun Gothic"/>
          <w:lang w:eastAsia="ko-KR"/>
        </w:rPr>
        <w:t xml:space="preserve"> overhead. </w:t>
      </w:r>
    </w:p>
    <w:p w14:paraId="0F470CDB" w14:textId="57C7EB1F" w:rsidR="00E05BBF" w:rsidRPr="00815AF5" w:rsidRDefault="00E05BBF" w:rsidP="00B14CC4">
      <w:pPr>
        <w:pStyle w:val="ListParagraph"/>
        <w:numPr>
          <w:ilvl w:val="0"/>
          <w:numId w:val="18"/>
        </w:numPr>
        <w:spacing w:after="60" w:line="288" w:lineRule="auto"/>
        <w:jc w:val="both"/>
        <w:rPr>
          <w:lang w:val="en-GB"/>
        </w:rPr>
      </w:pPr>
      <w:r w:rsidRPr="00815AF5">
        <w:rPr>
          <w:rFonts w:eastAsia="Malgun Gothic"/>
          <w:lang w:eastAsia="ko-KR"/>
        </w:rPr>
        <w:t xml:space="preserve">This can also be extended for cross-carrier scenarios, i.e., the common beam for a CC or a subset of CCs (X) can be indicated via PDCCH (with DCI) from another CC that may or may not be included in X. Two examples are shown in </w:t>
      </w:r>
      <w:r w:rsidR="008247CE" w:rsidRPr="00815AF5">
        <w:rPr>
          <w:rFonts w:eastAsia="Malgun Gothic"/>
          <w:lang w:eastAsia="ko-KR"/>
        </w:rPr>
        <w:fldChar w:fldCharType="begin"/>
      </w:r>
      <w:r w:rsidR="008247CE" w:rsidRPr="00815AF5">
        <w:rPr>
          <w:rFonts w:eastAsia="Malgun Gothic"/>
          <w:lang w:eastAsia="ko-KR"/>
        </w:rPr>
        <w:instrText xml:space="preserve"> REF _Ref47528272 \h </w:instrText>
      </w:r>
      <w:r w:rsidR="008247CE" w:rsidRPr="00815AF5">
        <w:rPr>
          <w:rFonts w:eastAsia="Malgun Gothic"/>
          <w:lang w:eastAsia="ko-KR"/>
        </w:rPr>
      </w:r>
      <w:r w:rsidR="008247CE" w:rsidRPr="00815AF5">
        <w:rPr>
          <w:rFonts w:eastAsia="Malgun Gothic"/>
          <w:lang w:eastAsia="ko-KR"/>
        </w:rPr>
        <w:fldChar w:fldCharType="separate"/>
      </w:r>
      <w:r w:rsidR="006743D2">
        <w:t xml:space="preserve">Figure </w:t>
      </w:r>
      <w:r w:rsidR="006743D2">
        <w:rPr>
          <w:noProof/>
        </w:rPr>
        <w:t>1</w:t>
      </w:r>
      <w:r w:rsidR="008247CE" w:rsidRPr="00815AF5">
        <w:rPr>
          <w:rFonts w:eastAsia="Malgun Gothic"/>
          <w:lang w:eastAsia="ko-KR"/>
        </w:rPr>
        <w:fldChar w:fldCharType="end"/>
      </w:r>
      <w:r w:rsidRPr="00815AF5">
        <w:rPr>
          <w:rFonts w:eastAsia="Malgun Gothic"/>
          <w:lang w:eastAsia="ko-KR"/>
        </w:rPr>
        <w:t xml:space="preserve">. Another pertinent scenario is </w:t>
      </w:r>
      <w:r w:rsidRPr="00815AF5">
        <w:rPr>
          <w:lang w:val="en-GB"/>
        </w:rPr>
        <w:t xml:space="preserve">cross-carrier scheduling (cf. </w:t>
      </w:r>
      <w:r w:rsidR="008247CE" w:rsidRPr="00815AF5">
        <w:rPr>
          <w:lang w:val="en-GB"/>
        </w:rPr>
        <w:fldChar w:fldCharType="begin"/>
      </w:r>
      <w:r w:rsidR="008247CE" w:rsidRPr="00815AF5">
        <w:rPr>
          <w:lang w:val="en-GB"/>
        </w:rPr>
        <w:instrText xml:space="preserve"> REF _Ref47528746 \h </w:instrText>
      </w:r>
      <w:r w:rsidR="008247CE" w:rsidRPr="00815AF5">
        <w:rPr>
          <w:lang w:val="en-GB"/>
        </w:rPr>
      </w:r>
      <w:r w:rsidR="008247CE" w:rsidRPr="00815AF5">
        <w:rPr>
          <w:lang w:val="en-GB"/>
        </w:rPr>
        <w:fldChar w:fldCharType="separate"/>
      </w:r>
      <w:r w:rsidR="006743D2">
        <w:t xml:space="preserve">Figure </w:t>
      </w:r>
      <w:r w:rsidR="006743D2">
        <w:rPr>
          <w:noProof/>
        </w:rPr>
        <w:t>2</w:t>
      </w:r>
      <w:r w:rsidR="008247CE" w:rsidRPr="00815AF5">
        <w:rPr>
          <w:lang w:val="en-GB"/>
        </w:rPr>
        <w:fldChar w:fldCharType="end"/>
      </w:r>
      <w:r w:rsidRPr="00815AF5">
        <w:rPr>
          <w:lang w:val="en-GB"/>
        </w:rPr>
        <w:t>), when DL-</w:t>
      </w:r>
      <w:r w:rsidRPr="007F2B1F">
        <w:t>DCI(2)</w:t>
      </w:r>
      <w:r>
        <w:t xml:space="preserve"> scheduling PDSCH(2) for CC2</w:t>
      </w:r>
      <w:r w:rsidRPr="007F2B1F">
        <w:t xml:space="preserve"> is </w:t>
      </w:r>
      <w:r>
        <w:t xml:space="preserve">transmitted via PDCCH </w:t>
      </w:r>
      <w:r w:rsidRPr="007F2B1F">
        <w:t>on CC1 and PDSCH(2) on CC2</w:t>
      </w:r>
      <w:r>
        <w:t>.</w:t>
      </w:r>
      <w:r w:rsidRPr="007F2B1F">
        <w:t xml:space="preserve"> </w:t>
      </w:r>
    </w:p>
    <w:p w14:paraId="33C4E1A3" w14:textId="77777777" w:rsidR="00E05BBF" w:rsidRPr="00780BED" w:rsidRDefault="00E05BBF" w:rsidP="00E05BBF">
      <w:pPr>
        <w:spacing w:after="60" w:line="288" w:lineRule="auto"/>
        <w:jc w:val="both"/>
        <w:rPr>
          <w:rFonts w:eastAsia="Malgun Gothic"/>
          <w:lang w:val="en-GB" w:eastAsia="ko-KR"/>
        </w:rPr>
      </w:pPr>
    </w:p>
    <w:p w14:paraId="2310E6E9" w14:textId="77777777" w:rsidR="00E05BBF" w:rsidRDefault="00E05BBF" w:rsidP="00E05BBF">
      <w:pPr>
        <w:keepNext/>
        <w:spacing w:after="60" w:line="288" w:lineRule="auto"/>
        <w:jc w:val="center"/>
      </w:pPr>
      <w:r w:rsidRPr="000A0951">
        <w:rPr>
          <w:iCs/>
          <w:noProof/>
        </w:rPr>
        <w:drawing>
          <wp:inline distT="0" distB="0" distL="0" distR="0" wp14:anchorId="2885D188" wp14:editId="30C41178">
            <wp:extent cx="4161268" cy="800462"/>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a:blip r:embed="rId8"/>
                    <a:stretch>
                      <a:fillRect/>
                    </a:stretch>
                  </pic:blipFill>
                  <pic:spPr>
                    <a:xfrm>
                      <a:off x="0" y="0"/>
                      <a:ext cx="4178400" cy="803757"/>
                    </a:xfrm>
                    <a:prstGeom prst="rect">
                      <a:avLst/>
                    </a:prstGeom>
                  </pic:spPr>
                </pic:pic>
              </a:graphicData>
            </a:graphic>
          </wp:inline>
        </w:drawing>
      </w:r>
    </w:p>
    <w:p w14:paraId="5A773110" w14:textId="7F43DBA6" w:rsidR="00E05BBF" w:rsidRDefault="00E05BBF" w:rsidP="00E05BBF">
      <w:pPr>
        <w:pStyle w:val="Caption"/>
        <w:spacing w:before="0" w:after="60" w:line="288" w:lineRule="auto"/>
        <w:jc w:val="center"/>
      </w:pPr>
      <w:bookmarkStart w:id="4" w:name="_Ref47528272"/>
      <w:r>
        <w:t xml:space="preserve">Figure </w:t>
      </w:r>
      <w:r>
        <w:fldChar w:fldCharType="begin"/>
      </w:r>
      <w:r>
        <w:instrText xml:space="preserve"> SEQ Figure \* ARABIC </w:instrText>
      </w:r>
      <w:r>
        <w:fldChar w:fldCharType="separate"/>
      </w:r>
      <w:r w:rsidR="006743D2">
        <w:rPr>
          <w:noProof/>
        </w:rPr>
        <w:t>1</w:t>
      </w:r>
      <w:r>
        <w:fldChar w:fldCharType="end"/>
      </w:r>
      <w:bookmarkEnd w:id="4"/>
      <w:r>
        <w:t>: cross carrier beam indication</w:t>
      </w:r>
    </w:p>
    <w:p w14:paraId="4A221678" w14:textId="77777777" w:rsidR="008247CE" w:rsidRPr="00B842C6" w:rsidRDefault="008247CE" w:rsidP="00796641"/>
    <w:p w14:paraId="29A22A66" w14:textId="77777777" w:rsidR="00E05BBF" w:rsidRDefault="00E05BBF" w:rsidP="00E05BBF">
      <w:pPr>
        <w:keepNext/>
        <w:spacing w:after="60" w:line="288" w:lineRule="auto"/>
        <w:jc w:val="center"/>
      </w:pPr>
      <w:r w:rsidRPr="007F2B1F">
        <w:rPr>
          <w:noProof/>
        </w:rPr>
        <w:drawing>
          <wp:inline distT="0" distB="0" distL="0" distR="0" wp14:anchorId="6CDEF1DF" wp14:editId="3FF1EA94">
            <wp:extent cx="3908386" cy="998142"/>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9"/>
                    <a:stretch>
                      <a:fillRect/>
                    </a:stretch>
                  </pic:blipFill>
                  <pic:spPr>
                    <a:xfrm>
                      <a:off x="0" y="0"/>
                      <a:ext cx="3917127" cy="1000374"/>
                    </a:xfrm>
                    <a:prstGeom prst="rect">
                      <a:avLst/>
                    </a:prstGeom>
                  </pic:spPr>
                </pic:pic>
              </a:graphicData>
            </a:graphic>
          </wp:inline>
        </w:drawing>
      </w:r>
    </w:p>
    <w:p w14:paraId="4D4160FF" w14:textId="5B63BC21" w:rsidR="00E05BBF" w:rsidRPr="00162D01" w:rsidRDefault="00E05BBF" w:rsidP="00E05BBF">
      <w:pPr>
        <w:pStyle w:val="Caption"/>
        <w:spacing w:before="0" w:after="60" w:line="288" w:lineRule="auto"/>
        <w:jc w:val="center"/>
      </w:pPr>
      <w:bookmarkStart w:id="5" w:name="_Ref47528746"/>
      <w:r>
        <w:t xml:space="preserve">Figure </w:t>
      </w:r>
      <w:r>
        <w:fldChar w:fldCharType="begin"/>
      </w:r>
      <w:r>
        <w:instrText xml:space="preserve"> SEQ Figure \* ARABIC </w:instrText>
      </w:r>
      <w:r>
        <w:fldChar w:fldCharType="separate"/>
      </w:r>
      <w:r w:rsidR="006743D2">
        <w:rPr>
          <w:noProof/>
        </w:rPr>
        <w:t>2</w:t>
      </w:r>
      <w:r>
        <w:fldChar w:fldCharType="end"/>
      </w:r>
      <w:bookmarkEnd w:id="5"/>
      <w:r>
        <w:t>: beams for cross-carrier scheduling</w:t>
      </w:r>
    </w:p>
    <w:p w14:paraId="6032FD96" w14:textId="77777777" w:rsidR="00E05BBF" w:rsidRDefault="00E05BBF" w:rsidP="00E05BBF">
      <w:pPr>
        <w:spacing w:after="60" w:line="288" w:lineRule="auto"/>
        <w:jc w:val="both"/>
        <w:rPr>
          <w:b/>
          <w:i/>
          <w:lang w:val="en-GB" w:eastAsia="ko-KR"/>
        </w:rPr>
      </w:pPr>
    </w:p>
    <w:p w14:paraId="5C0FE86C" w14:textId="68602933" w:rsidR="008D03A1" w:rsidRPr="00FE4E16" w:rsidRDefault="008D03A1" w:rsidP="008D03A1">
      <w:pPr>
        <w:spacing w:after="60" w:line="288" w:lineRule="auto"/>
        <w:jc w:val="both"/>
        <w:rPr>
          <w:b/>
          <w:i/>
          <w:lang w:val="en-GB" w:eastAsia="ko-KR"/>
        </w:rPr>
      </w:pPr>
      <w:r>
        <w:rPr>
          <w:b/>
          <w:i/>
          <w:lang w:val="en-GB" w:eastAsia="ko-KR"/>
        </w:rPr>
        <w:t>Pr</w:t>
      </w:r>
      <w:r w:rsidR="00C174C0">
        <w:rPr>
          <w:b/>
          <w:i/>
          <w:lang w:val="en-GB" w:eastAsia="ko-KR"/>
        </w:rPr>
        <w:t>oposal 3</w:t>
      </w:r>
      <w:r w:rsidRPr="00FE4E16">
        <w:rPr>
          <w:b/>
          <w:i/>
          <w:lang w:val="en-GB" w:eastAsia="ko-KR"/>
        </w:rPr>
        <w:t xml:space="preserve">: For intra-band and inter-band carrier aggregation in a single TRP, a common TCI state can be used across all </w:t>
      </w:r>
      <w:r w:rsidR="00857AD0">
        <w:rPr>
          <w:b/>
          <w:i/>
          <w:lang w:val="en-GB" w:eastAsia="ko-KR"/>
        </w:rPr>
        <w:t xml:space="preserve">or a subset of </w:t>
      </w:r>
      <w:r w:rsidRPr="00FE4E16">
        <w:rPr>
          <w:b/>
          <w:i/>
          <w:lang w:val="en-GB" w:eastAsia="ko-KR"/>
        </w:rPr>
        <w:t>carriers.</w:t>
      </w:r>
    </w:p>
    <w:p w14:paraId="7BD6D615" w14:textId="09BAB842" w:rsidR="005236C5" w:rsidRDefault="008D03A1" w:rsidP="00E05BBF">
      <w:pPr>
        <w:pStyle w:val="ListParagraph"/>
        <w:numPr>
          <w:ilvl w:val="0"/>
          <w:numId w:val="34"/>
        </w:numPr>
        <w:spacing w:after="60" w:line="288" w:lineRule="auto"/>
        <w:jc w:val="both"/>
        <w:rPr>
          <w:b/>
          <w:i/>
          <w:lang w:val="en-GB" w:eastAsia="ko-KR"/>
        </w:rPr>
      </w:pPr>
      <w:r w:rsidRPr="00FE4E16">
        <w:rPr>
          <w:b/>
          <w:i/>
          <w:lang w:val="en-GB" w:eastAsia="ko-KR"/>
        </w:rPr>
        <w:t>Further study the need for separate TCI states in different bands</w:t>
      </w:r>
      <w:r>
        <w:rPr>
          <w:b/>
          <w:i/>
          <w:lang w:val="en-GB" w:eastAsia="ko-KR"/>
        </w:rPr>
        <w:t xml:space="preserve"> for carrier aggregation</w:t>
      </w:r>
      <w:r w:rsidRPr="00FE4E16">
        <w:rPr>
          <w:b/>
          <w:i/>
          <w:lang w:val="en-GB" w:eastAsia="ko-KR"/>
        </w:rPr>
        <w:t>.</w:t>
      </w:r>
    </w:p>
    <w:p w14:paraId="5B3B6C4E" w14:textId="77777777" w:rsidR="00731C27" w:rsidRPr="00731C27" w:rsidRDefault="00731C27" w:rsidP="00731C27">
      <w:pPr>
        <w:spacing w:after="60" w:line="288" w:lineRule="auto"/>
        <w:ind w:left="360"/>
        <w:jc w:val="both"/>
        <w:rPr>
          <w:b/>
          <w:i/>
          <w:lang w:val="en-GB" w:eastAsia="ko-KR"/>
        </w:rPr>
      </w:pPr>
    </w:p>
    <w:p w14:paraId="475E5881" w14:textId="136F7744" w:rsidR="00E05BBF" w:rsidRDefault="008D03A1" w:rsidP="003F5C5D">
      <w:pPr>
        <w:pStyle w:val="Heading2"/>
        <w:rPr>
          <w:lang w:eastAsia="ko-KR"/>
        </w:rPr>
      </w:pPr>
      <w:r>
        <w:rPr>
          <w:lang w:eastAsia="ko-KR"/>
        </w:rPr>
        <w:t>Reference Signals in TCI State</w:t>
      </w:r>
    </w:p>
    <w:p w14:paraId="00CF2F4F" w14:textId="06D8E1F8" w:rsidR="008D03A1" w:rsidRDefault="008D03A1" w:rsidP="008D03A1">
      <w:pPr>
        <w:spacing w:after="60" w:line="288" w:lineRule="auto"/>
        <w:jc w:val="both"/>
        <w:rPr>
          <w:lang w:val="en-GB" w:eastAsia="ko-KR"/>
        </w:rPr>
      </w:pPr>
      <w:r>
        <w:rPr>
          <w:lang w:val="en-GB" w:eastAsia="ko-KR"/>
        </w:rPr>
        <w:t>In release 15 and 16, the source reference signal for QCL Type-D (for DL TX) and spatial relation (for UL TX) can be SSB or CSI-RS for beam management. Furthermore, the SRS can be source reference signal for spatial relation for UL TX. In release 15 and 16, SRS can’t be a source reference signal for downlink spatial filter. In RAN1#102-e, the following open issue was identified:</w:t>
      </w:r>
    </w:p>
    <w:p w14:paraId="27569622" w14:textId="77777777" w:rsidR="008D03A1" w:rsidRDefault="008D03A1" w:rsidP="008D03A1">
      <w:pPr>
        <w:spacing w:after="60" w:line="288" w:lineRule="auto"/>
        <w:jc w:val="both"/>
        <w:rPr>
          <w:lang w:val="en-GB" w:eastAsia="ko-KR"/>
        </w:rPr>
      </w:pPr>
    </w:p>
    <w:p w14:paraId="3FCA652D" w14:textId="77777777" w:rsidR="008D03A1" w:rsidRDefault="008D03A1" w:rsidP="008D03A1">
      <w:pPr>
        <w:spacing w:after="60" w:line="288" w:lineRule="auto"/>
        <w:jc w:val="both"/>
        <w:rPr>
          <w:lang w:val="en-GB" w:eastAsia="ko-KR"/>
        </w:rPr>
      </w:pPr>
      <w:r>
        <w:rPr>
          <w:noProof/>
        </w:rPr>
        <mc:AlternateContent>
          <mc:Choice Requires="wps">
            <w:drawing>
              <wp:anchor distT="0" distB="0" distL="114300" distR="114300" simplePos="0" relativeHeight="251667456" behindDoc="0" locked="0" layoutInCell="1" allowOverlap="1" wp14:anchorId="01673E89" wp14:editId="70D6AE5C">
                <wp:simplePos x="0" y="0"/>
                <wp:positionH relativeFrom="column">
                  <wp:posOffset>0</wp:posOffset>
                </wp:positionH>
                <wp:positionV relativeFrom="paragraph">
                  <wp:posOffset>0</wp:posOffset>
                </wp:positionV>
                <wp:extent cx="1828800" cy="1828800"/>
                <wp:effectExtent l="0" t="0" r="24765" b="1016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2F1ADB0" w14:textId="77777777" w:rsidR="00731C27" w:rsidRPr="0090392A" w:rsidRDefault="00731C27" w:rsidP="008D03A1">
                            <w:pPr>
                              <w:pStyle w:val="ListParagraph"/>
                              <w:numPr>
                                <w:ilvl w:val="0"/>
                                <w:numId w:val="35"/>
                              </w:numPr>
                              <w:snapToGrid w:val="0"/>
                              <w:spacing w:after="0"/>
                            </w:pPr>
                            <w:r>
                              <w:t>In RAN1#103-e, decide if SRS for BM can be configured as a source RS to represent a DL RX spatial filter in the unified TCI framework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1673E89" id="Text Box 9" o:spid="_x0000_s1028"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mkFXPFgCAADLBAAADgAAAAAAAAAAAAAAAAAuAgAAZHJzL2Uyb0RvYy54bWxQSwECLQAU&#10;AAYACAAAACEANlRPAdkAAAAFAQAADwAAAAAAAAAAAAAAAACyBAAAZHJzL2Rvd25yZXYueG1sUEsF&#10;BgAAAAAEAAQA8wAAALgFAAAAAA==&#10;" fillcolor="#f2f2f2 [3052]" strokeweight=".5pt">
                <v:textbox style="mso-fit-shape-to-text:t">
                  <w:txbxContent>
                    <w:p w14:paraId="02F1ADB0" w14:textId="77777777" w:rsidR="00731C27" w:rsidRPr="0090392A" w:rsidRDefault="00731C27" w:rsidP="008D03A1">
                      <w:pPr>
                        <w:pStyle w:val="ListParagraph"/>
                        <w:numPr>
                          <w:ilvl w:val="0"/>
                          <w:numId w:val="35"/>
                        </w:numPr>
                        <w:snapToGrid w:val="0"/>
                        <w:spacing w:after="0"/>
                      </w:pPr>
                      <w:r>
                        <w:t>In RAN1#103-e, decide if SRS for BM can be configured as a source RS to represent a DL RX spatial filter in the unified TCI framework</w:t>
                      </w:r>
                    </w:p>
                  </w:txbxContent>
                </v:textbox>
                <w10:wrap type="square"/>
              </v:shape>
            </w:pict>
          </mc:Fallback>
        </mc:AlternateContent>
      </w:r>
    </w:p>
    <w:p w14:paraId="529857FC" w14:textId="77777777" w:rsidR="008D03A1" w:rsidRDefault="008D03A1" w:rsidP="008D03A1">
      <w:pPr>
        <w:spacing w:after="60" w:line="288" w:lineRule="auto"/>
        <w:jc w:val="both"/>
        <w:rPr>
          <w:lang w:val="en-GB" w:eastAsia="ko-KR"/>
        </w:rPr>
      </w:pPr>
      <w:r>
        <w:rPr>
          <w:lang w:val="en-GB" w:eastAsia="ko-KR"/>
        </w:rPr>
        <w:t>It would seem plausible that the SRS can serve a source reference signal for DL spatial filter of DL transmissions just as the SSB/CSI-RS serve as a UL spatial filter for UL transmissions.</w:t>
      </w:r>
    </w:p>
    <w:p w14:paraId="39743E9B" w14:textId="77777777" w:rsidR="008D03A1" w:rsidRDefault="008D03A1" w:rsidP="008D03A1">
      <w:pPr>
        <w:spacing w:after="60" w:line="288" w:lineRule="auto"/>
        <w:jc w:val="both"/>
        <w:rPr>
          <w:lang w:val="en-GB" w:eastAsia="ko-KR"/>
        </w:rPr>
      </w:pPr>
      <w:r>
        <w:rPr>
          <w:lang w:val="en-GB" w:eastAsia="ko-KR"/>
        </w:rPr>
        <w:t xml:space="preserve"> </w:t>
      </w:r>
    </w:p>
    <w:p w14:paraId="3B9294E7" w14:textId="43506C37" w:rsidR="008D03A1" w:rsidRPr="00135874" w:rsidRDefault="00C174C0" w:rsidP="008D03A1">
      <w:pPr>
        <w:spacing w:after="60" w:line="288" w:lineRule="auto"/>
        <w:jc w:val="both"/>
        <w:rPr>
          <w:b/>
          <w:i/>
          <w:lang w:val="en-GB" w:eastAsia="ko-KR"/>
        </w:rPr>
      </w:pPr>
      <w:r>
        <w:rPr>
          <w:b/>
          <w:i/>
          <w:lang w:val="en-GB" w:eastAsia="ko-KR"/>
        </w:rPr>
        <w:t xml:space="preserve">Proposal </w:t>
      </w:r>
      <w:r w:rsidR="007E58FD">
        <w:rPr>
          <w:b/>
          <w:i/>
          <w:lang w:val="en-GB" w:eastAsia="ko-KR"/>
        </w:rPr>
        <w:t>4</w:t>
      </w:r>
      <w:r w:rsidR="008D03A1" w:rsidRPr="00135874">
        <w:rPr>
          <w:b/>
          <w:i/>
          <w:lang w:val="en-GB" w:eastAsia="ko-KR"/>
        </w:rPr>
        <w:t>:</w:t>
      </w:r>
      <w:r w:rsidR="008D03A1">
        <w:rPr>
          <w:b/>
          <w:i/>
          <w:lang w:val="en-GB" w:eastAsia="ko-KR"/>
        </w:rPr>
        <w:t xml:space="preserve"> </w:t>
      </w:r>
      <w:r w:rsidR="008D03A1" w:rsidRPr="00135874">
        <w:rPr>
          <w:b/>
          <w:i/>
          <w:lang w:val="en-GB" w:eastAsia="ko-KR"/>
        </w:rPr>
        <w:t xml:space="preserve">Support SRS for beam management as a source RS for </w:t>
      </w:r>
      <w:r w:rsidR="008D03A1">
        <w:rPr>
          <w:b/>
          <w:i/>
          <w:lang w:val="en-GB" w:eastAsia="ko-KR"/>
        </w:rPr>
        <w:t>DL</w:t>
      </w:r>
      <w:r w:rsidR="008D03A1" w:rsidRPr="00135874">
        <w:rPr>
          <w:b/>
          <w:i/>
          <w:lang w:val="en-GB" w:eastAsia="ko-KR"/>
        </w:rPr>
        <w:t xml:space="preserve"> spatial filter.</w:t>
      </w:r>
    </w:p>
    <w:p w14:paraId="6333566C" w14:textId="77777777" w:rsidR="008D03A1" w:rsidRPr="00CD48CB" w:rsidRDefault="008D03A1" w:rsidP="008D03A1">
      <w:pPr>
        <w:rPr>
          <w:lang w:val="en-GB" w:eastAsia="ko-KR"/>
        </w:rPr>
      </w:pPr>
    </w:p>
    <w:p w14:paraId="2F76BAD0" w14:textId="77777777" w:rsidR="00DA0E6E" w:rsidRDefault="00DA0E6E" w:rsidP="00DA0E6E">
      <w:pPr>
        <w:pStyle w:val="Heading1"/>
        <w:rPr>
          <w:lang w:eastAsia="ko-KR"/>
        </w:rPr>
      </w:pPr>
      <w:r>
        <w:rPr>
          <w:lang w:eastAsia="ko-KR"/>
        </w:rPr>
        <w:lastRenderedPageBreak/>
        <w:t>Issue 2: Inter-cell mobility enhancements</w:t>
      </w:r>
    </w:p>
    <w:p w14:paraId="30D9C80B" w14:textId="4F0AA430" w:rsidR="0007343B" w:rsidRDefault="0007343B" w:rsidP="00DA0E6E">
      <w:pPr>
        <w:spacing w:after="60" w:line="288" w:lineRule="auto"/>
        <w:jc w:val="both"/>
        <w:rPr>
          <w:iCs/>
        </w:rPr>
      </w:pPr>
      <w:r>
        <w:rPr>
          <w:iCs/>
        </w:rPr>
        <w:t xml:space="preserve">Per the agreement on issue 2 in RAN1#102-e, one pressing matter is to identify the use cases (applicable scenarios) for L1/L2-centric inter-cell mobility. </w:t>
      </w:r>
      <w:r w:rsidR="0012546E">
        <w:rPr>
          <w:iCs/>
        </w:rPr>
        <w:t>For this issue, the following consideration should be taken into account:</w:t>
      </w:r>
    </w:p>
    <w:p w14:paraId="76BB2340" w14:textId="1D0E46C3" w:rsidR="0012546E" w:rsidRDefault="0012546E" w:rsidP="0012546E">
      <w:pPr>
        <w:pStyle w:val="ListParagraph"/>
        <w:numPr>
          <w:ilvl w:val="0"/>
          <w:numId w:val="30"/>
        </w:numPr>
        <w:spacing w:after="60" w:line="288" w:lineRule="auto"/>
        <w:jc w:val="both"/>
        <w:rPr>
          <w:iCs/>
        </w:rPr>
      </w:pPr>
      <w:r>
        <w:rPr>
          <w:iCs/>
        </w:rPr>
        <w:t xml:space="preserve">Considering the limited number of TUs allocated for RAN2, the impact on RAN2 work will need to be limited. In this case, any enhancement on RRC reconfiguration may be infeasible unless a RAN-level decision to allow more TUs in RAN2 is granted. </w:t>
      </w:r>
      <w:r w:rsidR="00010D51">
        <w:rPr>
          <w:iCs/>
        </w:rPr>
        <w:t xml:space="preserve">Since enhancement on RRC reconfiguration would </w:t>
      </w:r>
      <w:r w:rsidR="004D40DF">
        <w:rPr>
          <w:iCs/>
        </w:rPr>
        <w:t xml:space="preserve">most likely </w:t>
      </w:r>
      <w:r w:rsidR="00010D51">
        <w:rPr>
          <w:iCs/>
        </w:rPr>
        <w:t>net some significant benefit for L1/L2-centric inter-cell mobility, this should be considered at least for future release(s) (e.g. Rel.18)</w:t>
      </w:r>
    </w:p>
    <w:p w14:paraId="189AAC23" w14:textId="6CF6175F" w:rsidR="00010D51" w:rsidRDefault="00010D51" w:rsidP="0012546E">
      <w:pPr>
        <w:pStyle w:val="ListParagraph"/>
        <w:numPr>
          <w:ilvl w:val="0"/>
          <w:numId w:val="30"/>
        </w:numPr>
        <w:spacing w:after="60" w:line="288" w:lineRule="auto"/>
        <w:jc w:val="both"/>
        <w:rPr>
          <w:iCs/>
        </w:rPr>
      </w:pPr>
      <w:r>
        <w:rPr>
          <w:iCs/>
        </w:rPr>
        <w:t xml:space="preserve">Given the above, the scope for Rel.17 seems to be limited to enabling basic PHY layer features for facilitating L1/L2-based inter-cell mobility. This </w:t>
      </w:r>
      <w:r w:rsidR="004D40DF">
        <w:rPr>
          <w:iCs/>
        </w:rPr>
        <w:t>entails</w:t>
      </w:r>
      <w:r>
        <w:rPr>
          <w:iCs/>
        </w:rPr>
        <w:t xml:space="preserve"> enabling measurement and reporting for non-serving cells. </w:t>
      </w:r>
    </w:p>
    <w:p w14:paraId="06AD3883" w14:textId="09A95032" w:rsidR="00212C18" w:rsidRDefault="00212C18" w:rsidP="0012546E">
      <w:pPr>
        <w:pStyle w:val="ListParagraph"/>
        <w:numPr>
          <w:ilvl w:val="0"/>
          <w:numId w:val="30"/>
        </w:numPr>
        <w:spacing w:after="60" w:line="288" w:lineRule="auto"/>
        <w:jc w:val="both"/>
        <w:rPr>
          <w:iCs/>
        </w:rPr>
      </w:pPr>
      <w:r>
        <w:rPr>
          <w:iCs/>
        </w:rPr>
        <w:t>As to use cases or applicable scenarios, the following use cases seem to be a good starting point for Rel.17 (with potential extension in future releases):</w:t>
      </w:r>
    </w:p>
    <w:p w14:paraId="43B03AA6" w14:textId="77777777" w:rsidR="00212C18" w:rsidRDefault="00212C18" w:rsidP="00484D25">
      <w:pPr>
        <w:pStyle w:val="ListParagraph"/>
        <w:numPr>
          <w:ilvl w:val="1"/>
          <w:numId w:val="30"/>
        </w:numPr>
        <w:spacing w:after="60" w:line="288" w:lineRule="auto"/>
        <w:jc w:val="both"/>
        <w:rPr>
          <w:iCs/>
        </w:rPr>
      </w:pPr>
      <w:r>
        <w:rPr>
          <w:iCs/>
        </w:rPr>
        <w:t>Intra-frequency “handover” (inter-cell mobility)</w:t>
      </w:r>
    </w:p>
    <w:p w14:paraId="47FBCF48" w14:textId="16B2E473" w:rsidR="00EB14E7" w:rsidRDefault="00212C18" w:rsidP="00484D25">
      <w:pPr>
        <w:pStyle w:val="ListParagraph"/>
        <w:numPr>
          <w:ilvl w:val="1"/>
          <w:numId w:val="30"/>
        </w:numPr>
        <w:spacing w:after="60" w:line="288" w:lineRule="auto"/>
        <w:jc w:val="both"/>
        <w:rPr>
          <w:iCs/>
        </w:rPr>
      </w:pPr>
      <w:r>
        <w:rPr>
          <w:iCs/>
        </w:rPr>
        <w:t xml:space="preserve">NSA architecture with a common LTE anchor carrier, as well as SA architecture  </w:t>
      </w:r>
    </w:p>
    <w:p w14:paraId="67F2C8B9" w14:textId="3C229054" w:rsidR="00212C18" w:rsidRDefault="00212C18" w:rsidP="00484D25">
      <w:pPr>
        <w:pStyle w:val="ListParagraph"/>
        <w:numPr>
          <w:ilvl w:val="1"/>
          <w:numId w:val="30"/>
        </w:numPr>
        <w:spacing w:after="60" w:line="288" w:lineRule="auto"/>
        <w:jc w:val="both"/>
        <w:rPr>
          <w:iCs/>
        </w:rPr>
      </w:pPr>
      <w:r>
        <w:rPr>
          <w:iCs/>
        </w:rPr>
        <w:t>Small number of non-serving cells</w:t>
      </w:r>
      <w:r w:rsidR="00484D25">
        <w:rPr>
          <w:iCs/>
        </w:rPr>
        <w:t xml:space="preserve"> (exact number TBD)</w:t>
      </w:r>
      <w:r>
        <w:rPr>
          <w:iCs/>
        </w:rPr>
        <w:t xml:space="preserve"> </w:t>
      </w:r>
    </w:p>
    <w:p w14:paraId="1507BBA3" w14:textId="1ED5244A" w:rsidR="006801DB" w:rsidRPr="0012546E" w:rsidRDefault="006801DB" w:rsidP="00484D25">
      <w:pPr>
        <w:pStyle w:val="ListParagraph"/>
        <w:numPr>
          <w:ilvl w:val="1"/>
          <w:numId w:val="30"/>
        </w:numPr>
        <w:spacing w:after="60" w:line="288" w:lineRule="auto"/>
        <w:jc w:val="both"/>
        <w:rPr>
          <w:iCs/>
        </w:rPr>
      </w:pPr>
      <w:r>
        <w:rPr>
          <w:iCs/>
        </w:rPr>
        <w:t>The target cell and the source cell are in the same DU, to avoid a higher layer context transfer from one DU to the next.</w:t>
      </w:r>
    </w:p>
    <w:p w14:paraId="4F30B416" w14:textId="7F1A6235" w:rsidR="0007343B" w:rsidRDefault="0007343B" w:rsidP="00DA0E6E">
      <w:pPr>
        <w:spacing w:after="60" w:line="288" w:lineRule="auto"/>
        <w:jc w:val="both"/>
        <w:rPr>
          <w:iCs/>
        </w:rPr>
      </w:pPr>
    </w:p>
    <w:p w14:paraId="09C18CF4" w14:textId="456EC696" w:rsidR="00484D25" w:rsidRDefault="0012546E" w:rsidP="00DA0E6E">
      <w:pPr>
        <w:spacing w:after="60" w:line="288" w:lineRule="auto"/>
        <w:jc w:val="both"/>
        <w:rPr>
          <w:b/>
          <w:i/>
          <w:lang w:val="en-GB" w:eastAsia="ko-KR"/>
        </w:rPr>
      </w:pPr>
      <w:r w:rsidRPr="00AC4268">
        <w:rPr>
          <w:b/>
          <w:i/>
          <w:iCs/>
        </w:rPr>
        <w:t xml:space="preserve">Proposal </w:t>
      </w:r>
      <w:r w:rsidR="00CD48CB">
        <w:rPr>
          <w:b/>
          <w:i/>
          <w:iCs/>
        </w:rPr>
        <w:t>5</w:t>
      </w:r>
      <w:r w:rsidRPr="00AC4268">
        <w:rPr>
          <w:b/>
          <w:i/>
          <w:iCs/>
        </w:rPr>
        <w:t xml:space="preserve">: </w:t>
      </w:r>
      <w:r w:rsidR="00212C18">
        <w:rPr>
          <w:b/>
          <w:i/>
          <w:iCs/>
        </w:rPr>
        <w:t xml:space="preserve">On the scope of </w:t>
      </w:r>
      <w:r w:rsidR="00212C18" w:rsidRPr="007B61F6">
        <w:rPr>
          <w:b/>
          <w:i/>
          <w:lang w:val="en-GB" w:eastAsia="ko-KR"/>
        </w:rPr>
        <w:t>L1/L2-centric inter-cell mobility</w:t>
      </w:r>
      <w:r w:rsidR="00484D25">
        <w:rPr>
          <w:b/>
          <w:i/>
          <w:lang w:val="en-GB" w:eastAsia="ko-KR"/>
        </w:rPr>
        <w:t xml:space="preserve"> for Rel.17, focus on the following:</w:t>
      </w:r>
    </w:p>
    <w:p w14:paraId="6A983756" w14:textId="41BE220F" w:rsidR="00484D25" w:rsidRPr="00484D25" w:rsidRDefault="00484D25" w:rsidP="00484D25">
      <w:pPr>
        <w:pStyle w:val="ListParagraph"/>
        <w:numPr>
          <w:ilvl w:val="0"/>
          <w:numId w:val="30"/>
        </w:numPr>
        <w:spacing w:after="60" w:line="288" w:lineRule="auto"/>
        <w:jc w:val="both"/>
        <w:rPr>
          <w:b/>
          <w:i/>
          <w:iCs/>
        </w:rPr>
      </w:pPr>
      <w:r w:rsidRPr="00484D25">
        <w:rPr>
          <w:b/>
          <w:i/>
          <w:iCs/>
        </w:rPr>
        <w:t>Intra-frequency “handover” (inter-cell mobility)</w:t>
      </w:r>
      <w:r w:rsidR="006A3F0A">
        <w:rPr>
          <w:b/>
          <w:i/>
          <w:iCs/>
        </w:rPr>
        <w:t>.</w:t>
      </w:r>
    </w:p>
    <w:p w14:paraId="6C8FBB60" w14:textId="3D5FE06D" w:rsidR="00484D25" w:rsidRPr="00484D25" w:rsidRDefault="00484D25" w:rsidP="00484D25">
      <w:pPr>
        <w:pStyle w:val="ListParagraph"/>
        <w:numPr>
          <w:ilvl w:val="0"/>
          <w:numId w:val="30"/>
        </w:numPr>
        <w:spacing w:after="60" w:line="288" w:lineRule="auto"/>
        <w:jc w:val="both"/>
        <w:rPr>
          <w:b/>
          <w:i/>
          <w:iCs/>
        </w:rPr>
      </w:pPr>
      <w:r w:rsidRPr="00484D25">
        <w:rPr>
          <w:b/>
          <w:i/>
          <w:iCs/>
        </w:rPr>
        <w:t>NSA architecture with a common LTE anchor carrier, as well as SA architecture</w:t>
      </w:r>
      <w:r w:rsidR="006A3F0A">
        <w:rPr>
          <w:b/>
          <w:i/>
          <w:iCs/>
        </w:rPr>
        <w:t>.</w:t>
      </w:r>
      <w:r w:rsidRPr="00484D25">
        <w:rPr>
          <w:b/>
          <w:i/>
          <w:iCs/>
        </w:rPr>
        <w:t xml:space="preserve">  </w:t>
      </w:r>
    </w:p>
    <w:p w14:paraId="6114499C" w14:textId="2D2B0E0B" w:rsidR="00484D25" w:rsidRDefault="00484D25" w:rsidP="00484D25">
      <w:pPr>
        <w:pStyle w:val="ListParagraph"/>
        <w:numPr>
          <w:ilvl w:val="0"/>
          <w:numId w:val="30"/>
        </w:numPr>
        <w:spacing w:after="60" w:line="288" w:lineRule="auto"/>
        <w:jc w:val="both"/>
        <w:rPr>
          <w:b/>
          <w:i/>
          <w:iCs/>
        </w:rPr>
      </w:pPr>
      <w:r w:rsidRPr="00484D25">
        <w:rPr>
          <w:b/>
          <w:i/>
          <w:iCs/>
        </w:rPr>
        <w:t>Small number of non-serving cells (exact number TBD)</w:t>
      </w:r>
      <w:r w:rsidR="006A3F0A">
        <w:rPr>
          <w:b/>
          <w:i/>
          <w:iCs/>
        </w:rPr>
        <w:t>.</w:t>
      </w:r>
      <w:r w:rsidRPr="00484D25">
        <w:rPr>
          <w:b/>
          <w:i/>
          <w:iCs/>
        </w:rPr>
        <w:t xml:space="preserve"> </w:t>
      </w:r>
    </w:p>
    <w:p w14:paraId="1945D3D7" w14:textId="66C4B186" w:rsidR="006801DB" w:rsidRDefault="006801DB" w:rsidP="00484D25">
      <w:pPr>
        <w:pStyle w:val="ListParagraph"/>
        <w:numPr>
          <w:ilvl w:val="0"/>
          <w:numId w:val="30"/>
        </w:numPr>
        <w:spacing w:after="60" w:line="288" w:lineRule="auto"/>
        <w:jc w:val="both"/>
        <w:rPr>
          <w:b/>
          <w:i/>
          <w:iCs/>
        </w:rPr>
      </w:pPr>
      <w:r>
        <w:rPr>
          <w:b/>
          <w:i/>
          <w:iCs/>
        </w:rPr>
        <w:t>Target cell and source cell are in the same DU.</w:t>
      </w:r>
    </w:p>
    <w:p w14:paraId="39C37695" w14:textId="53BD7257" w:rsidR="00484D25" w:rsidRPr="00484D25" w:rsidRDefault="00484D25" w:rsidP="00484D25">
      <w:pPr>
        <w:pStyle w:val="ListParagraph"/>
        <w:numPr>
          <w:ilvl w:val="0"/>
          <w:numId w:val="30"/>
        </w:numPr>
        <w:spacing w:after="60" w:line="288" w:lineRule="auto"/>
        <w:jc w:val="both"/>
        <w:rPr>
          <w:b/>
          <w:i/>
          <w:iCs/>
        </w:rPr>
      </w:pPr>
      <w:r>
        <w:rPr>
          <w:b/>
          <w:i/>
          <w:iCs/>
        </w:rPr>
        <w:t>Note: Given the current TU allocation in RAN2, enhancement on RRC reconfiguration doesn’t seem feasible</w:t>
      </w:r>
      <w:r w:rsidR="00856341">
        <w:rPr>
          <w:b/>
          <w:i/>
          <w:iCs/>
        </w:rPr>
        <w:t>.</w:t>
      </w:r>
    </w:p>
    <w:p w14:paraId="4CFB46BE" w14:textId="39BADBEE" w:rsidR="0012546E" w:rsidRDefault="0012546E" w:rsidP="00DA0E6E">
      <w:pPr>
        <w:spacing w:after="60" w:line="288" w:lineRule="auto"/>
        <w:jc w:val="both"/>
        <w:rPr>
          <w:iCs/>
        </w:rPr>
      </w:pPr>
    </w:p>
    <w:p w14:paraId="497AB7AE" w14:textId="5A3A890E" w:rsidR="00371DA1" w:rsidRDefault="00094D07" w:rsidP="00DA0E6E">
      <w:pPr>
        <w:spacing w:after="60" w:line="288" w:lineRule="auto"/>
        <w:jc w:val="both"/>
        <w:rPr>
          <w:iCs/>
        </w:rPr>
      </w:pPr>
      <w:r>
        <w:rPr>
          <w:rFonts w:eastAsia="Malgun Gothic"/>
          <w:lang w:eastAsia="ko-KR"/>
        </w:rPr>
        <w:t>The L1/L2-centric inter-cell mobility can be facilitated by</w:t>
      </w:r>
      <w:r>
        <w:rPr>
          <w:iCs/>
        </w:rPr>
        <w:t xml:space="preserve"> allowing a UE to (i) measure RSs from both serving and neighboring cells for beam measurement, (ii) </w:t>
      </w:r>
      <w:r>
        <w:rPr>
          <w:rFonts w:eastAsia="Malgun Gothic"/>
          <w:lang w:eastAsia="ko-KR"/>
        </w:rPr>
        <w:t xml:space="preserve">report the beam report </w:t>
      </w:r>
      <w:r>
        <w:rPr>
          <w:rFonts w:eastAsia="Calibri"/>
        </w:rPr>
        <w:t xml:space="preserve">including </w:t>
      </w:r>
      <w:r>
        <w:t>a beam metric (e.g., L1-RSRP) and a resource indicator including</w:t>
      </w:r>
      <w:r>
        <w:rPr>
          <w:iCs/>
        </w:rPr>
        <w:t xml:space="preserve"> </w:t>
      </w:r>
      <w:r>
        <w:t>a RS-ID and a cell-ID,</w:t>
      </w:r>
      <w:r>
        <w:rPr>
          <w:iCs/>
        </w:rPr>
        <w:t xml:space="preserve"> and (iii) receive the beam indication which can indicate a beam from non-serving cell(s) (in addition to the be</w:t>
      </w:r>
      <w:r w:rsidR="0012546E">
        <w:rPr>
          <w:iCs/>
        </w:rPr>
        <w:t xml:space="preserve">am from the serving cell) </w:t>
      </w:r>
      <w:r>
        <w:rPr>
          <w:iCs/>
        </w:rPr>
        <w:t xml:space="preserve">by including </w:t>
      </w:r>
      <w:r w:rsidR="0012546E" w:rsidRPr="0012546E">
        <w:rPr>
          <w:lang w:val="en-GB" w:eastAsia="ko-KR"/>
        </w:rPr>
        <w:t>information associated with the measured RSs (including SSB and CSI-RS o</w:t>
      </w:r>
      <w:r w:rsidR="00010D51">
        <w:rPr>
          <w:lang w:val="en-GB" w:eastAsia="ko-KR"/>
        </w:rPr>
        <w:t xml:space="preserve">f the non-serving cell(s) and </w:t>
      </w:r>
      <w:r w:rsidR="0012546E" w:rsidRPr="0012546E">
        <w:rPr>
          <w:lang w:val="en-GB" w:eastAsia="ko-KR"/>
        </w:rPr>
        <w:t>physical cell ID</w:t>
      </w:r>
      <w:r w:rsidR="0012546E" w:rsidRPr="0012546E">
        <w:rPr>
          <w:iCs/>
        </w:rPr>
        <w:t xml:space="preserve"> </w:t>
      </w:r>
      <w:r w:rsidRPr="0012546E">
        <w:rPr>
          <w:iCs/>
        </w:rPr>
        <w:t>in</w:t>
      </w:r>
      <w:r>
        <w:rPr>
          <w:iCs/>
        </w:rPr>
        <w:t xml:space="preserve"> the TCI state definition.</w:t>
      </w:r>
      <w:r w:rsidR="00371DA1">
        <w:rPr>
          <w:iCs/>
        </w:rPr>
        <w:t xml:space="preserve"> </w:t>
      </w:r>
    </w:p>
    <w:p w14:paraId="1AA05D4D" w14:textId="7CEAE588" w:rsidR="00094D07" w:rsidRDefault="00371DA1" w:rsidP="00DA0E6E">
      <w:pPr>
        <w:spacing w:after="60" w:line="288" w:lineRule="auto"/>
        <w:jc w:val="both"/>
        <w:rPr>
          <w:iCs/>
        </w:rPr>
      </w:pPr>
      <w:r>
        <w:rPr>
          <w:iCs/>
        </w:rPr>
        <w:t xml:space="preserve">In addition, to ensure that this feature exhibits differentiation from Rel.15/16 inter-cell mobility (including the DAPS-based approach), the resulting feature should not expect the UE to measure all the SSBs and/or TRSs associated to the non-serving cell(s). This would result in reduced UE complexity (relative to the Rel.15/16 approach). </w:t>
      </w:r>
    </w:p>
    <w:p w14:paraId="0C966293" w14:textId="77777777" w:rsidR="00094D07" w:rsidRDefault="00094D07" w:rsidP="00DA0E6E">
      <w:pPr>
        <w:spacing w:after="60" w:line="288" w:lineRule="auto"/>
        <w:jc w:val="both"/>
        <w:rPr>
          <w:iCs/>
        </w:rPr>
      </w:pPr>
    </w:p>
    <w:p w14:paraId="5C7E1714" w14:textId="1C91F0D6" w:rsidR="00DA0E6E" w:rsidRDefault="00DA0E6E" w:rsidP="00DA0E6E">
      <w:pPr>
        <w:spacing w:after="60" w:line="288" w:lineRule="auto"/>
        <w:jc w:val="both"/>
        <w:rPr>
          <w:b/>
          <w:i/>
          <w:lang w:eastAsia="ko-KR"/>
        </w:rPr>
      </w:pPr>
      <w:r w:rsidRPr="00E30DF6">
        <w:rPr>
          <w:b/>
          <w:i/>
          <w:lang w:val="en-GB" w:eastAsia="ko-KR"/>
        </w:rPr>
        <w:t>Proposal</w:t>
      </w:r>
      <w:r>
        <w:rPr>
          <w:b/>
          <w:i/>
          <w:lang w:val="en-GB" w:eastAsia="ko-KR"/>
        </w:rPr>
        <w:t xml:space="preserve"> </w:t>
      </w:r>
      <w:r w:rsidR="00070719">
        <w:rPr>
          <w:b/>
          <w:i/>
          <w:lang w:val="en-GB" w:eastAsia="ko-KR"/>
        </w:rPr>
        <w:t>6</w:t>
      </w:r>
      <w:r w:rsidRPr="00E30DF6">
        <w:rPr>
          <w:b/>
          <w:i/>
          <w:lang w:val="en-GB" w:eastAsia="ko-KR"/>
        </w:rPr>
        <w:t xml:space="preserve">: </w:t>
      </w:r>
      <w:r>
        <w:rPr>
          <w:b/>
          <w:i/>
          <w:lang w:val="en-GB" w:eastAsia="ko-KR"/>
        </w:rPr>
        <w:t xml:space="preserve">For </w:t>
      </w:r>
      <w:r w:rsidRPr="007B61F6">
        <w:rPr>
          <w:b/>
          <w:i/>
          <w:lang w:val="en-GB" w:eastAsia="ko-KR"/>
        </w:rPr>
        <w:t>L1/L2-centric inter-cell mobility</w:t>
      </w:r>
      <w:r>
        <w:rPr>
          <w:b/>
          <w:i/>
          <w:lang w:val="en-GB" w:eastAsia="ko-KR"/>
        </w:rPr>
        <w:t>, support</w:t>
      </w:r>
    </w:p>
    <w:p w14:paraId="7C9E2233" w14:textId="44C29B51" w:rsidR="00010D51" w:rsidRPr="00731C27" w:rsidRDefault="00DA0E6E" w:rsidP="00731C27">
      <w:pPr>
        <w:pStyle w:val="ListParagraph"/>
        <w:numPr>
          <w:ilvl w:val="0"/>
          <w:numId w:val="36"/>
        </w:numPr>
        <w:spacing w:after="60" w:line="288" w:lineRule="auto"/>
        <w:ind w:left="720"/>
        <w:jc w:val="both"/>
        <w:rPr>
          <w:b/>
          <w:i/>
          <w:lang w:val="en-GB" w:eastAsia="ko-KR"/>
        </w:rPr>
      </w:pPr>
      <w:r w:rsidRPr="00731C27">
        <w:rPr>
          <w:b/>
          <w:i/>
          <w:lang w:val="en-GB" w:eastAsia="ko-KR"/>
        </w:rPr>
        <w:t>beam measurement</w:t>
      </w:r>
      <w:r w:rsidRPr="00731C27" w:rsidDel="00D811E9">
        <w:rPr>
          <w:b/>
          <w:i/>
          <w:lang w:val="en-GB" w:eastAsia="ko-KR"/>
        </w:rPr>
        <w:t xml:space="preserve"> </w:t>
      </w:r>
      <w:r w:rsidRPr="00731C27">
        <w:rPr>
          <w:b/>
          <w:i/>
          <w:lang w:val="en-GB" w:eastAsia="ko-KR"/>
        </w:rPr>
        <w:t xml:space="preserve">based on RSs associated with </w:t>
      </w:r>
      <w:r w:rsidR="0007343B" w:rsidRPr="00731C27">
        <w:rPr>
          <w:b/>
          <w:i/>
          <w:lang w:val="en-GB" w:eastAsia="ko-KR"/>
        </w:rPr>
        <w:t xml:space="preserve">non-serving </w:t>
      </w:r>
      <w:r w:rsidRPr="00731C27">
        <w:rPr>
          <w:b/>
          <w:i/>
          <w:lang w:val="en-GB" w:eastAsia="ko-KR"/>
        </w:rPr>
        <w:t>cells</w:t>
      </w:r>
      <w:r w:rsidR="00010D51" w:rsidRPr="00731C27">
        <w:rPr>
          <w:b/>
          <w:i/>
          <w:lang w:val="en-GB" w:eastAsia="ko-KR"/>
        </w:rPr>
        <w:t xml:space="preserve"> and </w:t>
      </w:r>
      <w:r w:rsidRPr="00731C27">
        <w:rPr>
          <w:b/>
          <w:i/>
          <w:lang w:val="en-GB" w:eastAsia="ko-KR"/>
        </w:rPr>
        <w:t>beam report which includes indicator for (RS-ID</w:t>
      </w:r>
      <w:r w:rsidR="0007343B" w:rsidRPr="00731C27">
        <w:rPr>
          <w:b/>
          <w:i/>
          <w:lang w:val="en-GB" w:eastAsia="ko-KR"/>
        </w:rPr>
        <w:t xml:space="preserve"> such as SSB-RI(s) and CRI(s)</w:t>
      </w:r>
      <w:r w:rsidRPr="00731C27">
        <w:rPr>
          <w:b/>
          <w:i/>
          <w:lang w:val="en-GB" w:eastAsia="ko-KR"/>
        </w:rPr>
        <w:t>, cell-ID)</w:t>
      </w:r>
      <w:r w:rsidR="006A3F0A" w:rsidRPr="00731C27">
        <w:rPr>
          <w:b/>
          <w:i/>
          <w:lang w:val="en-GB" w:eastAsia="ko-KR"/>
        </w:rPr>
        <w:t>.</w:t>
      </w:r>
    </w:p>
    <w:p w14:paraId="723EEDF3" w14:textId="278BE2E4" w:rsidR="00010D51" w:rsidRPr="00010D51" w:rsidRDefault="00010D51" w:rsidP="00010D51">
      <w:pPr>
        <w:pStyle w:val="ListParagraph"/>
        <w:numPr>
          <w:ilvl w:val="0"/>
          <w:numId w:val="31"/>
        </w:numPr>
        <w:spacing w:after="60" w:line="288" w:lineRule="auto"/>
        <w:jc w:val="both"/>
        <w:rPr>
          <w:b/>
          <w:i/>
          <w:lang w:val="en-GB" w:eastAsia="ko-KR"/>
        </w:rPr>
      </w:pPr>
      <w:r>
        <w:rPr>
          <w:b/>
          <w:i/>
          <w:lang w:val="en-GB" w:eastAsia="ko-KR"/>
        </w:rPr>
        <w:t xml:space="preserve">This feature should enable the UE measuring only a subset of SSBs or TRSs of the non-serving cell(s) </w:t>
      </w:r>
    </w:p>
    <w:p w14:paraId="2CE7FC3F" w14:textId="14045745" w:rsidR="00DA0E6E" w:rsidRPr="00F02942" w:rsidRDefault="00DA0E6E" w:rsidP="00B14CC4">
      <w:pPr>
        <w:pStyle w:val="ListParagraph"/>
        <w:numPr>
          <w:ilvl w:val="0"/>
          <w:numId w:val="20"/>
        </w:numPr>
        <w:spacing w:after="60" w:line="288" w:lineRule="auto"/>
        <w:jc w:val="both"/>
        <w:rPr>
          <w:b/>
          <w:i/>
          <w:lang w:eastAsia="ko-KR"/>
        </w:rPr>
      </w:pPr>
      <w:r>
        <w:rPr>
          <w:b/>
          <w:i/>
          <w:lang w:val="en-GB" w:eastAsia="ko-KR"/>
        </w:rPr>
        <w:t xml:space="preserve">TCI state definition which includes </w:t>
      </w:r>
      <w:r w:rsidR="00094D07">
        <w:rPr>
          <w:b/>
          <w:i/>
          <w:lang w:val="en-GB" w:eastAsia="ko-KR"/>
        </w:rPr>
        <w:t>information associated with the measured RSs (including SSB and CSI-RS of the non-serving cell(s)</w:t>
      </w:r>
      <w:r w:rsidR="00010D51">
        <w:rPr>
          <w:b/>
          <w:i/>
          <w:lang w:val="en-GB" w:eastAsia="ko-KR"/>
        </w:rPr>
        <w:t xml:space="preserve"> and </w:t>
      </w:r>
      <w:r w:rsidR="00094D07">
        <w:rPr>
          <w:b/>
          <w:i/>
          <w:lang w:val="en-GB" w:eastAsia="ko-KR"/>
        </w:rPr>
        <w:t>physical cell ID)</w:t>
      </w:r>
      <w:r w:rsidR="00856341">
        <w:rPr>
          <w:b/>
          <w:i/>
          <w:lang w:val="en-GB" w:eastAsia="ko-KR"/>
        </w:rPr>
        <w:t>.</w:t>
      </w:r>
    </w:p>
    <w:p w14:paraId="5AC4CB43" w14:textId="444A2051" w:rsidR="00DA0E6E" w:rsidRDefault="00DA0E6E" w:rsidP="003F5C5D">
      <w:pPr>
        <w:spacing w:after="60" w:line="288" w:lineRule="auto"/>
        <w:jc w:val="both"/>
        <w:rPr>
          <w:b/>
          <w:i/>
          <w:lang w:eastAsia="ko-KR"/>
        </w:rPr>
      </w:pPr>
    </w:p>
    <w:p w14:paraId="555AAF1E" w14:textId="23E1CAA5" w:rsidR="006801DB" w:rsidRDefault="006801DB" w:rsidP="006801DB">
      <w:pPr>
        <w:spacing w:after="60" w:line="288" w:lineRule="auto"/>
        <w:jc w:val="both"/>
        <w:rPr>
          <w:lang w:eastAsia="ko-KR"/>
        </w:rPr>
      </w:pPr>
      <w:r>
        <w:rPr>
          <w:lang w:eastAsia="ko-KR"/>
        </w:rPr>
        <w:t>There are some additional aspects to consider with L1/L2-based mobility:</w:t>
      </w:r>
    </w:p>
    <w:p w14:paraId="12FCE5AC" w14:textId="77777777" w:rsidR="006801DB" w:rsidRDefault="006801DB" w:rsidP="006801DB">
      <w:pPr>
        <w:pStyle w:val="ListParagraph"/>
        <w:numPr>
          <w:ilvl w:val="0"/>
          <w:numId w:val="18"/>
        </w:numPr>
        <w:spacing w:after="60" w:line="288" w:lineRule="auto"/>
        <w:jc w:val="both"/>
        <w:rPr>
          <w:lang w:eastAsia="ko-KR"/>
        </w:rPr>
      </w:pPr>
      <w:r>
        <w:rPr>
          <w:lang w:eastAsia="ko-KR"/>
        </w:rPr>
        <w:t>The need for RSRP filtering (cf. L3 filtering). RSRP filtering smooths out the RSRP measurement and removes or limits short term fluctuations that minimize dither back and forth between cells. Yet filtering introduces a delay (due to the filter inherent delay) in handover. Further study is required to determine the need and design of RSRP filtering.</w:t>
      </w:r>
    </w:p>
    <w:p w14:paraId="0B03ADD0" w14:textId="77777777" w:rsidR="006801DB" w:rsidRDefault="006801DB" w:rsidP="006801DB">
      <w:pPr>
        <w:pStyle w:val="ListParagraph"/>
        <w:numPr>
          <w:ilvl w:val="0"/>
          <w:numId w:val="18"/>
        </w:numPr>
        <w:spacing w:after="60" w:line="288" w:lineRule="auto"/>
        <w:jc w:val="both"/>
        <w:rPr>
          <w:lang w:eastAsia="ko-KR"/>
        </w:rPr>
      </w:pPr>
      <w:r>
        <w:rPr>
          <w:lang w:eastAsia="ko-KR"/>
        </w:rPr>
        <w:lastRenderedPageBreak/>
        <w:t>Timing adjustment. As the UE moves from one cell to the next, the UE would need to adjust the downlink reception time and uplink transmission time. Time adjustment can be due to difference in timing between the two cells, and in variation in the propagation delay between the two cells.</w:t>
      </w:r>
    </w:p>
    <w:p w14:paraId="6AC6ABB9" w14:textId="26670744" w:rsidR="006801DB" w:rsidRDefault="006801DB" w:rsidP="003F5C5D">
      <w:pPr>
        <w:spacing w:after="60" w:line="288" w:lineRule="auto"/>
        <w:jc w:val="both"/>
        <w:rPr>
          <w:b/>
          <w:i/>
          <w:lang w:eastAsia="ko-KR"/>
        </w:rPr>
      </w:pPr>
    </w:p>
    <w:p w14:paraId="6BA2B86A" w14:textId="01002EA4" w:rsidR="006801DB" w:rsidRPr="00D737BC" w:rsidRDefault="006801DB" w:rsidP="006801DB">
      <w:pPr>
        <w:spacing w:after="60" w:line="288" w:lineRule="auto"/>
        <w:jc w:val="both"/>
        <w:rPr>
          <w:b/>
          <w:i/>
          <w:lang w:eastAsia="ko-KR"/>
        </w:rPr>
      </w:pPr>
      <w:r w:rsidRPr="00D737BC">
        <w:rPr>
          <w:b/>
          <w:i/>
          <w:lang w:eastAsia="ko-KR"/>
        </w:rPr>
        <w:t>Observation</w:t>
      </w:r>
      <w:r w:rsidR="00C174C0">
        <w:rPr>
          <w:b/>
          <w:i/>
          <w:lang w:eastAsia="ko-KR"/>
        </w:rPr>
        <w:t xml:space="preserve"> 1</w:t>
      </w:r>
      <w:r w:rsidRPr="00D737BC">
        <w:rPr>
          <w:b/>
          <w:i/>
          <w:lang w:eastAsia="ko-KR"/>
        </w:rPr>
        <w:t>: L1/L2-base</w:t>
      </w:r>
      <w:r w:rsidR="00626AD8">
        <w:rPr>
          <w:b/>
          <w:i/>
          <w:lang w:eastAsia="ko-KR"/>
        </w:rPr>
        <w:t>d</w:t>
      </w:r>
      <w:r w:rsidRPr="00D737BC">
        <w:rPr>
          <w:b/>
          <w:i/>
          <w:lang w:eastAsia="ko-KR"/>
        </w:rPr>
        <w:t xml:space="preserve"> cell mobility</w:t>
      </w:r>
      <w:r w:rsidR="00626AD8">
        <w:rPr>
          <w:b/>
          <w:i/>
          <w:lang w:eastAsia="ko-KR"/>
        </w:rPr>
        <w:t xml:space="preserve"> may</w:t>
      </w:r>
      <w:r w:rsidRPr="00D737BC">
        <w:rPr>
          <w:b/>
          <w:i/>
          <w:lang w:eastAsia="ko-KR"/>
        </w:rPr>
        <w:t xml:space="preserve"> require additional design consideration at least related to:</w:t>
      </w:r>
    </w:p>
    <w:p w14:paraId="5C89BC0F" w14:textId="071B39B2" w:rsidR="006801DB" w:rsidRPr="00D737BC" w:rsidRDefault="00626AD8" w:rsidP="006801DB">
      <w:pPr>
        <w:pStyle w:val="ListParagraph"/>
        <w:numPr>
          <w:ilvl w:val="0"/>
          <w:numId w:val="18"/>
        </w:numPr>
        <w:spacing w:after="60" w:line="288" w:lineRule="auto"/>
        <w:jc w:val="both"/>
        <w:rPr>
          <w:b/>
          <w:i/>
          <w:lang w:eastAsia="ko-KR"/>
        </w:rPr>
      </w:pPr>
      <w:r>
        <w:rPr>
          <w:b/>
          <w:i/>
          <w:lang w:eastAsia="ko-KR"/>
        </w:rPr>
        <w:t xml:space="preserve">The need for and extent of </w:t>
      </w:r>
      <w:r w:rsidR="006801DB" w:rsidRPr="00D737BC">
        <w:rPr>
          <w:b/>
          <w:i/>
          <w:lang w:eastAsia="ko-KR"/>
        </w:rPr>
        <w:t>RSRP filtering</w:t>
      </w:r>
    </w:p>
    <w:p w14:paraId="2B00678A" w14:textId="77777777" w:rsidR="006801DB" w:rsidRPr="00D737BC" w:rsidRDefault="006801DB" w:rsidP="006801DB">
      <w:pPr>
        <w:pStyle w:val="ListParagraph"/>
        <w:numPr>
          <w:ilvl w:val="0"/>
          <w:numId w:val="18"/>
        </w:numPr>
        <w:spacing w:after="60" w:line="288" w:lineRule="auto"/>
        <w:jc w:val="both"/>
        <w:rPr>
          <w:b/>
          <w:i/>
          <w:lang w:eastAsia="ko-KR"/>
        </w:rPr>
      </w:pPr>
      <w:r w:rsidRPr="00D737BC">
        <w:rPr>
          <w:b/>
          <w:i/>
          <w:lang w:eastAsia="ko-KR"/>
        </w:rPr>
        <w:t>Timing adjustment at the UE</w:t>
      </w:r>
    </w:p>
    <w:p w14:paraId="598E8D73" w14:textId="77777777" w:rsidR="006801DB" w:rsidRPr="003F5C5D" w:rsidRDefault="006801DB" w:rsidP="007457AD">
      <w:pPr>
        <w:spacing w:after="60" w:line="288" w:lineRule="auto"/>
        <w:jc w:val="both"/>
        <w:rPr>
          <w:b/>
          <w:i/>
          <w:lang w:eastAsia="ko-KR"/>
        </w:rPr>
      </w:pPr>
    </w:p>
    <w:p w14:paraId="214D743B" w14:textId="18E3D471" w:rsidR="00E87A2D" w:rsidRDefault="00E87A2D" w:rsidP="003C2D94">
      <w:pPr>
        <w:pStyle w:val="Heading1"/>
        <w:rPr>
          <w:lang w:eastAsia="ko-KR"/>
        </w:rPr>
      </w:pPr>
      <w:bookmarkStart w:id="6" w:name="_Ref54233531"/>
      <w:r>
        <w:rPr>
          <w:lang w:eastAsia="ko-KR"/>
        </w:rPr>
        <w:t xml:space="preserve">Issue 3: </w:t>
      </w:r>
      <w:r w:rsidRPr="00E87A2D">
        <w:rPr>
          <w:lang w:eastAsia="ko-KR"/>
        </w:rPr>
        <w:t>Dynamic TCI s</w:t>
      </w:r>
      <w:r w:rsidR="008C4760">
        <w:rPr>
          <w:lang w:eastAsia="ko-KR"/>
        </w:rPr>
        <w:t>t</w:t>
      </w:r>
      <w:r w:rsidRPr="00E87A2D">
        <w:rPr>
          <w:lang w:eastAsia="ko-KR"/>
        </w:rPr>
        <w:t>ate update signalling</w:t>
      </w:r>
      <w:bookmarkEnd w:id="6"/>
    </w:p>
    <w:p w14:paraId="3996BF5F" w14:textId="77777777" w:rsidR="00166DA1" w:rsidRDefault="00166DA1" w:rsidP="00166DA1">
      <w:pPr>
        <w:spacing w:after="60" w:line="288" w:lineRule="auto"/>
        <w:jc w:val="both"/>
        <w:rPr>
          <w:lang w:val="en-GB" w:eastAsia="ko-KR"/>
        </w:rPr>
      </w:pPr>
      <w:r>
        <w:rPr>
          <w:lang w:val="en-GB" w:eastAsia="ko-KR"/>
        </w:rPr>
        <w:t>In RAN1#103-e, the following agreement was made:</w:t>
      </w:r>
    </w:p>
    <w:p w14:paraId="673882A4" w14:textId="77777777" w:rsidR="00166DA1" w:rsidRDefault="00166DA1" w:rsidP="00166DA1">
      <w:pPr>
        <w:spacing w:after="60" w:line="288" w:lineRule="auto"/>
        <w:jc w:val="both"/>
        <w:rPr>
          <w:lang w:val="en-GB" w:eastAsia="ko-KR"/>
        </w:rPr>
      </w:pPr>
    </w:p>
    <w:p w14:paraId="7DF8B354" w14:textId="77777777" w:rsidR="00166DA1" w:rsidRDefault="00166DA1" w:rsidP="00166DA1">
      <w:pPr>
        <w:spacing w:after="60" w:line="288" w:lineRule="auto"/>
        <w:jc w:val="both"/>
        <w:rPr>
          <w:lang w:val="en-GB" w:eastAsia="ko-KR"/>
        </w:rPr>
      </w:pPr>
      <w:r>
        <w:rPr>
          <w:noProof/>
        </w:rPr>
        <mc:AlternateContent>
          <mc:Choice Requires="wps">
            <w:drawing>
              <wp:anchor distT="0" distB="0" distL="114300" distR="114300" simplePos="0" relativeHeight="251665408" behindDoc="0" locked="0" layoutInCell="1" allowOverlap="1" wp14:anchorId="490490FB" wp14:editId="4F3AC393">
                <wp:simplePos x="0" y="0"/>
                <wp:positionH relativeFrom="column">
                  <wp:posOffset>0</wp:posOffset>
                </wp:positionH>
                <wp:positionV relativeFrom="paragraph">
                  <wp:posOffset>0</wp:posOffset>
                </wp:positionV>
                <wp:extent cx="1828800" cy="1828800"/>
                <wp:effectExtent l="0" t="0" r="2476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ED91CB2" w14:textId="705C610D" w:rsidR="00731C27" w:rsidRDefault="00731C27" w:rsidP="00166DA1">
                            <w:pPr>
                              <w:snapToGrid w:val="0"/>
                              <w:spacing w:after="0"/>
                            </w:pPr>
                            <w:r>
                              <w:t>a) In RAN1#103-e, investigate, for the purpose of down selection, the following alternatives:</w:t>
                            </w:r>
                          </w:p>
                          <w:p w14:paraId="0A2EADF0" w14:textId="77777777" w:rsidR="00731C27" w:rsidRDefault="00731C27" w:rsidP="00B14CC4">
                            <w:pPr>
                              <w:pStyle w:val="ListParagraph"/>
                              <w:numPr>
                                <w:ilvl w:val="2"/>
                                <w:numId w:val="28"/>
                              </w:numPr>
                              <w:snapToGrid w:val="0"/>
                              <w:spacing w:after="0"/>
                            </w:pPr>
                            <w:r>
                              <w:t>Alt1. DCI</w:t>
                            </w:r>
                          </w:p>
                          <w:p w14:paraId="3BD3786D" w14:textId="77777777" w:rsidR="00731C27" w:rsidRDefault="00731C27" w:rsidP="00B14CC4">
                            <w:pPr>
                              <w:pStyle w:val="ListParagraph"/>
                              <w:numPr>
                                <w:ilvl w:val="2"/>
                                <w:numId w:val="28"/>
                              </w:numPr>
                              <w:snapToGrid w:val="0"/>
                              <w:spacing w:after="0"/>
                            </w:pPr>
                            <w:r>
                              <w:t>Alt2. MAC CE</w:t>
                            </w:r>
                          </w:p>
                          <w:p w14:paraId="3ABFB5D4" w14:textId="77777777" w:rsidR="00731C27" w:rsidRDefault="00731C27" w:rsidP="00B14CC4">
                            <w:pPr>
                              <w:pStyle w:val="ListParagraph"/>
                              <w:numPr>
                                <w:ilvl w:val="2"/>
                                <w:numId w:val="28"/>
                              </w:numPr>
                              <w:snapToGrid w:val="0"/>
                              <w:spacing w:after="0"/>
                            </w:pPr>
                            <w:r>
                              <w:t xml:space="preserve">Note: Combination between DCI and MAC CE for, e.g. different use cases or control information partitioning can also be considered </w:t>
                            </w:r>
                          </w:p>
                          <w:p w14:paraId="67AF63C0" w14:textId="77777777" w:rsidR="00731C27" w:rsidRDefault="00731C27" w:rsidP="00B14CC4">
                            <w:pPr>
                              <w:pStyle w:val="ListParagraph"/>
                              <w:numPr>
                                <w:ilvl w:val="2"/>
                                <w:numId w:val="28"/>
                              </w:numPr>
                              <w:snapToGrid w:val="0"/>
                              <w:spacing w:after="0"/>
                            </w:pPr>
                            <w:r>
                              <w:t xml:space="preserve">Note: The study should consider factors such as feasibility for pertinent use cases, performance (based on at least the agreed EVM), overhead (including PDCCH capacity), latency, flexibility, reliability including the support of retransmission </w:t>
                            </w:r>
                          </w:p>
                          <w:p w14:paraId="4E929F81" w14:textId="77777777" w:rsidR="00731C27" w:rsidRDefault="00731C27" w:rsidP="00B14CC4">
                            <w:pPr>
                              <w:pStyle w:val="ListParagraph"/>
                              <w:numPr>
                                <w:ilvl w:val="2"/>
                                <w:numId w:val="28"/>
                              </w:numPr>
                              <w:snapToGrid w:val="0"/>
                              <w:spacing w:after="0"/>
                            </w:pPr>
                            <w:r>
                              <w:t>Note: This may be related to outcome of issue 1a), 1b), and 6a)</w:t>
                            </w:r>
                          </w:p>
                          <w:p w14:paraId="69FE0123" w14:textId="4C47CF7A" w:rsidR="00731C27" w:rsidRDefault="00731C27" w:rsidP="00166DA1">
                            <w:pPr>
                              <w:snapToGrid w:val="0"/>
                              <w:spacing w:after="0"/>
                            </w:pPr>
                            <w:r>
                              <w:t xml:space="preserve">b) In RAN1#103-e, depending on the outcome of 3a), identify candidates for more detailed design issues for the dynamic TCI state update such as </w:t>
                            </w:r>
                          </w:p>
                          <w:p w14:paraId="507E7D6C" w14:textId="77777777" w:rsidR="00731C27" w:rsidRDefault="00731C27" w:rsidP="00B14CC4">
                            <w:pPr>
                              <w:pStyle w:val="ListParagraph"/>
                              <w:numPr>
                                <w:ilvl w:val="2"/>
                                <w:numId w:val="28"/>
                              </w:numPr>
                              <w:snapToGrid w:val="0"/>
                              <w:spacing w:after="0"/>
                            </w:pPr>
                            <w:r>
                              <w:t xml:space="preserve">Exact content </w:t>
                            </w:r>
                          </w:p>
                          <w:p w14:paraId="1F9E6CAE" w14:textId="77777777" w:rsidR="00731C27" w:rsidRDefault="00731C27" w:rsidP="00B14CC4">
                            <w:pPr>
                              <w:pStyle w:val="ListParagraph"/>
                              <w:numPr>
                                <w:ilvl w:val="2"/>
                                <w:numId w:val="28"/>
                              </w:numPr>
                              <w:snapToGrid w:val="0"/>
                              <w:spacing w:after="0"/>
                            </w:pPr>
                            <w:r>
                              <w:t xml:space="preserve">Signaling format </w:t>
                            </w:r>
                          </w:p>
                          <w:p w14:paraId="1BBC1DE3" w14:textId="77777777" w:rsidR="00731C27" w:rsidRDefault="00731C27" w:rsidP="00B14CC4">
                            <w:pPr>
                              <w:pStyle w:val="ListParagraph"/>
                              <w:numPr>
                                <w:ilvl w:val="2"/>
                                <w:numId w:val="28"/>
                              </w:numPr>
                              <w:snapToGrid w:val="0"/>
                              <w:spacing w:after="0"/>
                            </w:pPr>
                            <w:r>
                              <w:t>Reliability aspects including the support of retransmission</w:t>
                            </w:r>
                          </w:p>
                          <w:p w14:paraId="1AD35CAB" w14:textId="77777777" w:rsidR="00731C27" w:rsidRPr="00E514EA" w:rsidRDefault="00731C27" w:rsidP="00B14CC4">
                            <w:pPr>
                              <w:pStyle w:val="ListParagraph"/>
                              <w:numPr>
                                <w:ilvl w:val="2"/>
                                <w:numId w:val="28"/>
                              </w:numPr>
                              <w:snapToGrid w:val="0"/>
                              <w:spacing w:after="0"/>
                            </w:pPr>
                            <w:r>
                              <w:t>Extensions, including the support of UE-group (in contrast to UE-dedicated) signaling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0490FB" id="Text Box 4" o:spid="_x0000_s1029"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HdFimRZAgAAywQAAA4AAAAAAAAAAAAAAAAALgIAAGRycy9lMm9Eb2MueG1sUEsBAi0A&#10;FAAGAAgAAAAhADZUTwHZAAAABQEAAA8AAAAAAAAAAAAAAAAAswQAAGRycy9kb3ducmV2LnhtbFBL&#10;BQYAAAAABAAEAPMAAAC5BQAAAAA=&#10;" fillcolor="#f2f2f2 [3052]" strokeweight=".5pt">
                <v:textbox style="mso-fit-shape-to-text:t">
                  <w:txbxContent>
                    <w:p w14:paraId="1ED91CB2" w14:textId="705C610D" w:rsidR="00731C27" w:rsidRDefault="00731C27" w:rsidP="00166DA1">
                      <w:pPr>
                        <w:snapToGrid w:val="0"/>
                        <w:spacing w:after="0"/>
                      </w:pPr>
                      <w:r>
                        <w:t>a) In RAN1#103-e, investigate, for the purpose of down selection, the following alternatives:</w:t>
                      </w:r>
                    </w:p>
                    <w:p w14:paraId="0A2EADF0" w14:textId="77777777" w:rsidR="00731C27" w:rsidRDefault="00731C27" w:rsidP="00B14CC4">
                      <w:pPr>
                        <w:pStyle w:val="ListParagraph"/>
                        <w:numPr>
                          <w:ilvl w:val="2"/>
                          <w:numId w:val="28"/>
                        </w:numPr>
                        <w:snapToGrid w:val="0"/>
                        <w:spacing w:after="0"/>
                      </w:pPr>
                      <w:r>
                        <w:t>Alt1. DCI</w:t>
                      </w:r>
                    </w:p>
                    <w:p w14:paraId="3BD3786D" w14:textId="77777777" w:rsidR="00731C27" w:rsidRDefault="00731C27" w:rsidP="00B14CC4">
                      <w:pPr>
                        <w:pStyle w:val="ListParagraph"/>
                        <w:numPr>
                          <w:ilvl w:val="2"/>
                          <w:numId w:val="28"/>
                        </w:numPr>
                        <w:snapToGrid w:val="0"/>
                        <w:spacing w:after="0"/>
                      </w:pPr>
                      <w:r>
                        <w:t>Alt2. MAC CE</w:t>
                      </w:r>
                    </w:p>
                    <w:p w14:paraId="3ABFB5D4" w14:textId="77777777" w:rsidR="00731C27" w:rsidRDefault="00731C27" w:rsidP="00B14CC4">
                      <w:pPr>
                        <w:pStyle w:val="ListParagraph"/>
                        <w:numPr>
                          <w:ilvl w:val="2"/>
                          <w:numId w:val="28"/>
                        </w:numPr>
                        <w:snapToGrid w:val="0"/>
                        <w:spacing w:after="0"/>
                      </w:pPr>
                      <w:r>
                        <w:t xml:space="preserve">Note: Combination between DCI and MAC CE for, e.g. different use cases or control information partitioning can also be considered </w:t>
                      </w:r>
                    </w:p>
                    <w:p w14:paraId="67AF63C0" w14:textId="77777777" w:rsidR="00731C27" w:rsidRDefault="00731C27" w:rsidP="00B14CC4">
                      <w:pPr>
                        <w:pStyle w:val="ListParagraph"/>
                        <w:numPr>
                          <w:ilvl w:val="2"/>
                          <w:numId w:val="28"/>
                        </w:numPr>
                        <w:snapToGrid w:val="0"/>
                        <w:spacing w:after="0"/>
                      </w:pPr>
                      <w:r>
                        <w:t xml:space="preserve">Note: The study should consider factors such as feasibility for pertinent use cases, performance (based on at least the agreed EVM), overhead (including PDCCH capacity), latency, flexibility, reliability including the support of retransmission </w:t>
                      </w:r>
                    </w:p>
                    <w:p w14:paraId="4E929F81" w14:textId="77777777" w:rsidR="00731C27" w:rsidRDefault="00731C27" w:rsidP="00B14CC4">
                      <w:pPr>
                        <w:pStyle w:val="ListParagraph"/>
                        <w:numPr>
                          <w:ilvl w:val="2"/>
                          <w:numId w:val="28"/>
                        </w:numPr>
                        <w:snapToGrid w:val="0"/>
                        <w:spacing w:after="0"/>
                      </w:pPr>
                      <w:r>
                        <w:t>Note: This may be related to outcome of issue 1a), 1b), and 6a)</w:t>
                      </w:r>
                    </w:p>
                    <w:p w14:paraId="69FE0123" w14:textId="4C47CF7A" w:rsidR="00731C27" w:rsidRDefault="00731C27" w:rsidP="00166DA1">
                      <w:pPr>
                        <w:snapToGrid w:val="0"/>
                        <w:spacing w:after="0"/>
                      </w:pPr>
                      <w:r>
                        <w:t xml:space="preserve">b) In RAN1#103-e, depending on the outcome of 3a), identify candidates for more detailed design issues for the dynamic TCI state update such as </w:t>
                      </w:r>
                    </w:p>
                    <w:p w14:paraId="507E7D6C" w14:textId="77777777" w:rsidR="00731C27" w:rsidRDefault="00731C27" w:rsidP="00B14CC4">
                      <w:pPr>
                        <w:pStyle w:val="ListParagraph"/>
                        <w:numPr>
                          <w:ilvl w:val="2"/>
                          <w:numId w:val="28"/>
                        </w:numPr>
                        <w:snapToGrid w:val="0"/>
                        <w:spacing w:after="0"/>
                      </w:pPr>
                      <w:r>
                        <w:t xml:space="preserve">Exact content </w:t>
                      </w:r>
                    </w:p>
                    <w:p w14:paraId="1F9E6CAE" w14:textId="77777777" w:rsidR="00731C27" w:rsidRDefault="00731C27" w:rsidP="00B14CC4">
                      <w:pPr>
                        <w:pStyle w:val="ListParagraph"/>
                        <w:numPr>
                          <w:ilvl w:val="2"/>
                          <w:numId w:val="28"/>
                        </w:numPr>
                        <w:snapToGrid w:val="0"/>
                        <w:spacing w:after="0"/>
                      </w:pPr>
                      <w:r>
                        <w:t xml:space="preserve">Signaling format </w:t>
                      </w:r>
                    </w:p>
                    <w:p w14:paraId="1BBC1DE3" w14:textId="77777777" w:rsidR="00731C27" w:rsidRDefault="00731C27" w:rsidP="00B14CC4">
                      <w:pPr>
                        <w:pStyle w:val="ListParagraph"/>
                        <w:numPr>
                          <w:ilvl w:val="2"/>
                          <w:numId w:val="28"/>
                        </w:numPr>
                        <w:snapToGrid w:val="0"/>
                        <w:spacing w:after="0"/>
                      </w:pPr>
                      <w:r>
                        <w:t>Reliability aspects including the support of retransmission</w:t>
                      </w:r>
                    </w:p>
                    <w:p w14:paraId="1AD35CAB" w14:textId="77777777" w:rsidR="00731C27" w:rsidRPr="00E514EA" w:rsidRDefault="00731C27" w:rsidP="00B14CC4">
                      <w:pPr>
                        <w:pStyle w:val="ListParagraph"/>
                        <w:numPr>
                          <w:ilvl w:val="2"/>
                          <w:numId w:val="28"/>
                        </w:numPr>
                        <w:snapToGrid w:val="0"/>
                        <w:spacing w:after="0"/>
                      </w:pPr>
                      <w:r>
                        <w:t>Extensions, including the support of UE-group (in contrast to UE-dedicated) signaling</w:t>
                      </w:r>
                    </w:p>
                  </w:txbxContent>
                </v:textbox>
                <w10:wrap type="square"/>
              </v:shape>
            </w:pict>
          </mc:Fallback>
        </mc:AlternateContent>
      </w:r>
    </w:p>
    <w:p w14:paraId="42DBA390" w14:textId="745783F6" w:rsidR="00166DA1" w:rsidRDefault="00166DA1" w:rsidP="00166DA1">
      <w:pPr>
        <w:rPr>
          <w:lang w:val="en-GB" w:eastAsia="ko-KR"/>
        </w:rPr>
      </w:pPr>
      <w:r>
        <w:rPr>
          <w:lang w:val="en-GB" w:eastAsia="ko-KR"/>
        </w:rPr>
        <w:t xml:space="preserve">In this section, </w:t>
      </w:r>
      <w:r w:rsidR="00DA0E6E">
        <w:rPr>
          <w:lang w:val="en-GB" w:eastAsia="ko-KR"/>
        </w:rPr>
        <w:t xml:space="preserve">we propose </w:t>
      </w:r>
      <w:r>
        <w:rPr>
          <w:lang w:val="en-GB" w:eastAsia="ko-KR"/>
        </w:rPr>
        <w:t>DCI</w:t>
      </w:r>
      <w:r w:rsidR="00DA0E6E">
        <w:rPr>
          <w:lang w:val="en-GB" w:eastAsia="ko-KR"/>
        </w:rPr>
        <w:t>-based</w:t>
      </w:r>
      <w:r>
        <w:rPr>
          <w:lang w:val="en-GB" w:eastAsia="ko-KR"/>
        </w:rPr>
        <w:t xml:space="preserve"> beam indication </w:t>
      </w:r>
      <w:r w:rsidR="00DA0E6E">
        <w:rPr>
          <w:lang w:val="en-GB" w:eastAsia="ko-KR"/>
        </w:rPr>
        <w:t>to improve beam management efficiency</w:t>
      </w:r>
      <w:r>
        <w:rPr>
          <w:lang w:val="en-GB" w:eastAsia="ko-KR"/>
        </w:rPr>
        <w:t xml:space="preserve">. </w:t>
      </w:r>
    </w:p>
    <w:p w14:paraId="34A26594" w14:textId="77777777" w:rsidR="00166DA1" w:rsidRPr="00166DA1" w:rsidRDefault="00166DA1" w:rsidP="00166DA1">
      <w:pPr>
        <w:rPr>
          <w:lang w:val="en-GB" w:eastAsia="ko-KR"/>
        </w:rPr>
      </w:pPr>
    </w:p>
    <w:p w14:paraId="6B85D0AE" w14:textId="54783ED1" w:rsidR="00387794" w:rsidRDefault="00AF6063" w:rsidP="003C2D94">
      <w:pPr>
        <w:pStyle w:val="Heading2"/>
        <w:rPr>
          <w:lang w:eastAsia="ko-KR"/>
        </w:rPr>
      </w:pPr>
      <w:r>
        <w:rPr>
          <w:lang w:eastAsia="ko-KR"/>
        </w:rPr>
        <w:t>L1-based</w:t>
      </w:r>
      <w:r w:rsidR="008C4760">
        <w:rPr>
          <w:lang w:eastAsia="ko-KR"/>
        </w:rPr>
        <w:t xml:space="preserve"> (DCI-based)</w:t>
      </w:r>
      <w:r>
        <w:rPr>
          <w:lang w:eastAsia="ko-KR"/>
        </w:rPr>
        <w:t xml:space="preserve"> beam indication</w:t>
      </w:r>
      <w:r w:rsidR="007C4129">
        <w:rPr>
          <w:lang w:eastAsia="ko-KR"/>
        </w:rPr>
        <w:t xml:space="preserve"> (TCI state update)</w:t>
      </w:r>
    </w:p>
    <w:p w14:paraId="76840F73" w14:textId="18210EAF" w:rsidR="00FA7757" w:rsidRDefault="00327A8E" w:rsidP="00945BED">
      <w:pPr>
        <w:spacing w:after="60" w:line="288" w:lineRule="auto"/>
        <w:jc w:val="both"/>
        <w:rPr>
          <w:lang w:val="en-GB" w:eastAsia="ko-KR"/>
        </w:rPr>
      </w:pPr>
      <w:r>
        <w:rPr>
          <w:lang w:val="en-GB" w:eastAsia="ko-KR"/>
        </w:rPr>
        <w:t>As previously argued, beam management efficiency can be vastly improved with a common TCI state update</w:t>
      </w:r>
      <w:r w:rsidR="00C35BBA">
        <w:rPr>
          <w:lang w:val="en-GB" w:eastAsia="ko-KR"/>
        </w:rPr>
        <w:t xml:space="preserve"> (beam indication)</w:t>
      </w:r>
      <w:r>
        <w:rPr>
          <w:lang w:val="en-GB" w:eastAsia="ko-KR"/>
        </w:rPr>
        <w:t xml:space="preserve"> utilized for DL data and the associated DL assignment (and, analogously, a common TCI state update for UL data and PUCCH). TCI state update (beam indica</w:t>
      </w:r>
      <w:r w:rsidR="00205963">
        <w:rPr>
          <w:lang w:val="en-GB" w:eastAsia="ko-KR"/>
        </w:rPr>
        <w:t>tion) via L1-control</w:t>
      </w:r>
      <w:r w:rsidR="008C4760">
        <w:rPr>
          <w:lang w:val="en-GB" w:eastAsia="ko-KR"/>
        </w:rPr>
        <w:t xml:space="preserve"> (DCI)</w:t>
      </w:r>
      <w:r w:rsidR="00205963">
        <w:rPr>
          <w:lang w:val="en-GB" w:eastAsia="ko-KR"/>
        </w:rPr>
        <w:t xml:space="preserve"> is shown</w:t>
      </w:r>
      <w:r>
        <w:rPr>
          <w:lang w:val="en-GB" w:eastAsia="ko-KR"/>
        </w:rPr>
        <w:t xml:space="preserve"> to outperform that via MAC CE</w:t>
      </w:r>
      <w:r w:rsidR="00166DA1">
        <w:rPr>
          <w:lang w:val="en-GB" w:eastAsia="ko-KR"/>
        </w:rPr>
        <w:t xml:space="preserve">, as presented in our companion contribution </w:t>
      </w:r>
      <w:r w:rsidR="00166DA1">
        <w:rPr>
          <w:lang w:val="en-GB" w:eastAsia="ko-KR"/>
        </w:rPr>
        <w:fldChar w:fldCharType="begin"/>
      </w:r>
      <w:r w:rsidR="00166DA1">
        <w:rPr>
          <w:lang w:val="en-GB" w:eastAsia="ko-KR"/>
        </w:rPr>
        <w:instrText xml:space="preserve"> REF _Ref47525690 \r \h </w:instrText>
      </w:r>
      <w:r w:rsidR="00166DA1">
        <w:rPr>
          <w:lang w:val="en-GB" w:eastAsia="ko-KR"/>
        </w:rPr>
      </w:r>
      <w:r w:rsidR="00166DA1">
        <w:rPr>
          <w:lang w:val="en-GB" w:eastAsia="ko-KR"/>
        </w:rPr>
        <w:fldChar w:fldCharType="separate"/>
      </w:r>
      <w:r w:rsidR="006743D2">
        <w:rPr>
          <w:lang w:val="en-GB" w:eastAsia="ko-KR"/>
        </w:rPr>
        <w:t>[6]</w:t>
      </w:r>
      <w:r w:rsidR="00166DA1">
        <w:rPr>
          <w:lang w:val="en-GB" w:eastAsia="ko-KR"/>
        </w:rPr>
        <w:fldChar w:fldCharType="end"/>
      </w:r>
      <w:r w:rsidR="00D6421B">
        <w:rPr>
          <w:lang w:val="en-GB" w:eastAsia="ko-KR"/>
        </w:rPr>
        <w:t xml:space="preserve"> and repeated in the following observation</w:t>
      </w:r>
      <w:r w:rsidR="006743D2">
        <w:rPr>
          <w:lang w:val="en-GB" w:eastAsia="ko-KR"/>
        </w:rPr>
        <w:t>.</w:t>
      </w:r>
      <w:bookmarkStart w:id="7" w:name="_GoBack"/>
      <w:bookmarkEnd w:id="7"/>
      <w:r w:rsidR="000B13B7">
        <w:rPr>
          <w:lang w:val="en-GB" w:eastAsia="ko-KR"/>
        </w:rPr>
        <w:t xml:space="preserve"> </w:t>
      </w:r>
    </w:p>
    <w:p w14:paraId="6FA708CF" w14:textId="5AB8808C" w:rsidR="00116121" w:rsidRDefault="00116121" w:rsidP="00945BED">
      <w:pPr>
        <w:spacing w:after="60" w:line="288" w:lineRule="auto"/>
        <w:jc w:val="both"/>
        <w:rPr>
          <w:lang w:val="en-GB" w:eastAsia="ko-KR"/>
        </w:rPr>
      </w:pPr>
    </w:p>
    <w:p w14:paraId="19857DF3" w14:textId="3EE1B8F6" w:rsidR="005017DD" w:rsidRPr="006D7072" w:rsidRDefault="005017DD" w:rsidP="00945BED">
      <w:pPr>
        <w:spacing w:after="60" w:line="288" w:lineRule="auto"/>
        <w:jc w:val="both"/>
        <w:rPr>
          <w:b/>
          <w:i/>
          <w:lang w:val="en-GB" w:eastAsia="ko-KR"/>
        </w:rPr>
      </w:pPr>
      <w:r w:rsidRPr="006D7072">
        <w:rPr>
          <w:b/>
          <w:i/>
          <w:lang w:val="en-GB" w:eastAsia="ko-KR"/>
        </w:rPr>
        <w:t xml:space="preserve">Observation 2: For dense urban </w:t>
      </w:r>
      <w:r w:rsidR="006D7072">
        <w:rPr>
          <w:b/>
          <w:i/>
          <w:lang w:val="en-GB" w:eastAsia="ko-KR"/>
        </w:rPr>
        <w:t xml:space="preserve">highway </w:t>
      </w:r>
      <w:r w:rsidR="00D6421B">
        <w:rPr>
          <w:b/>
          <w:i/>
          <w:lang w:val="en-GB" w:eastAsia="ko-KR"/>
        </w:rPr>
        <w:t xml:space="preserve">and HST </w:t>
      </w:r>
      <w:r w:rsidRPr="006D7072">
        <w:rPr>
          <w:b/>
          <w:i/>
          <w:lang w:val="en-GB" w:eastAsia="ko-KR"/>
        </w:rPr>
        <w:t>scenario</w:t>
      </w:r>
      <w:r w:rsidR="00D6421B">
        <w:rPr>
          <w:b/>
          <w:i/>
          <w:lang w:val="en-GB" w:eastAsia="ko-KR"/>
        </w:rPr>
        <w:t>s</w:t>
      </w:r>
      <w:r w:rsidRPr="006D7072">
        <w:rPr>
          <w:b/>
          <w:i/>
          <w:lang w:val="en-GB" w:eastAsia="ko-KR"/>
        </w:rPr>
        <w:t xml:space="preserve">, MAC CE-based beam indication incurs </w:t>
      </w:r>
      <w:r w:rsidR="00D6421B">
        <w:rPr>
          <w:b/>
          <w:i/>
          <w:lang w:val="en-GB" w:eastAsia="ko-KR"/>
        </w:rPr>
        <w:t xml:space="preserve">up to </w:t>
      </w:r>
      <w:r w:rsidRPr="006D7072">
        <w:rPr>
          <w:b/>
          <w:i/>
          <w:lang w:val="en-GB" w:eastAsia="ko-KR"/>
        </w:rPr>
        <w:t xml:space="preserve">12% loss in average user throughput compared to DCI-based beam indication, and </w:t>
      </w:r>
      <w:r w:rsidR="003E0349">
        <w:rPr>
          <w:b/>
          <w:i/>
          <w:lang w:val="en-GB" w:eastAsia="ko-KR"/>
        </w:rPr>
        <w:t>up to</w:t>
      </w:r>
      <w:r w:rsidRPr="006D7072">
        <w:rPr>
          <w:b/>
          <w:i/>
          <w:lang w:val="en-GB" w:eastAsia="ko-KR"/>
        </w:rPr>
        <w:t xml:space="preserve"> 32% loss in 5% user throughput. </w:t>
      </w:r>
      <w:r w:rsidR="006D7072">
        <w:rPr>
          <w:b/>
          <w:i/>
          <w:lang w:val="en-GB" w:eastAsia="ko-KR"/>
        </w:rPr>
        <w:t xml:space="preserve">The throughput loss </w:t>
      </w:r>
      <w:r w:rsidR="003103A4">
        <w:rPr>
          <w:b/>
          <w:i/>
          <w:lang w:val="en-GB" w:eastAsia="ko-KR"/>
        </w:rPr>
        <w:t xml:space="preserve">incurred by </w:t>
      </w:r>
      <w:r w:rsidR="006D7072">
        <w:rPr>
          <w:b/>
          <w:i/>
          <w:lang w:val="en-GB" w:eastAsia="ko-KR"/>
        </w:rPr>
        <w:t xml:space="preserve">MAC CE-based indication </w:t>
      </w:r>
      <w:r w:rsidR="003103A4">
        <w:rPr>
          <w:b/>
          <w:i/>
          <w:lang w:val="en-GB" w:eastAsia="ko-KR"/>
        </w:rPr>
        <w:t xml:space="preserve">over DCI-based </w:t>
      </w:r>
      <w:r w:rsidR="00584133">
        <w:rPr>
          <w:b/>
          <w:i/>
          <w:lang w:val="en-GB" w:eastAsia="ko-KR"/>
        </w:rPr>
        <w:t>is even larger</w:t>
      </w:r>
      <w:r w:rsidR="003E0349">
        <w:rPr>
          <w:b/>
          <w:i/>
          <w:lang w:val="en-GB" w:eastAsia="ko-KR"/>
        </w:rPr>
        <w:t xml:space="preserve"> (approximately 20 to 40%)</w:t>
      </w:r>
      <w:r w:rsidR="00B40ECA">
        <w:rPr>
          <w:b/>
          <w:i/>
          <w:lang w:val="en-GB" w:eastAsia="ko-KR"/>
        </w:rPr>
        <w:t>,</w:t>
      </w:r>
      <w:r w:rsidR="00584133">
        <w:rPr>
          <w:b/>
          <w:i/>
          <w:lang w:val="en-GB" w:eastAsia="ko-KR"/>
        </w:rPr>
        <w:t xml:space="preserve"> </w:t>
      </w:r>
      <w:r w:rsidR="006D7072">
        <w:rPr>
          <w:b/>
          <w:i/>
          <w:lang w:val="en-GB" w:eastAsia="ko-KR"/>
        </w:rPr>
        <w:t>when the UE is close to the transmitter (gNB for dense urban highway and RRH for HST)</w:t>
      </w:r>
      <w:r w:rsidR="00584133">
        <w:rPr>
          <w:b/>
          <w:i/>
          <w:lang w:val="en-GB" w:eastAsia="ko-KR"/>
        </w:rPr>
        <w:t>.</w:t>
      </w:r>
    </w:p>
    <w:p w14:paraId="370345DD" w14:textId="77777777" w:rsidR="005017DD" w:rsidRDefault="005017DD" w:rsidP="00945BED">
      <w:pPr>
        <w:spacing w:after="60" w:line="288" w:lineRule="auto"/>
        <w:jc w:val="both"/>
        <w:rPr>
          <w:lang w:val="en-GB" w:eastAsia="ko-KR"/>
        </w:rPr>
      </w:pPr>
    </w:p>
    <w:p w14:paraId="053861FD" w14:textId="00DDEC26" w:rsidR="00306E1B" w:rsidRDefault="00306E1B" w:rsidP="00945BED">
      <w:pPr>
        <w:spacing w:after="60" w:line="288" w:lineRule="auto"/>
        <w:jc w:val="both"/>
        <w:rPr>
          <w:lang w:val="en-GB" w:eastAsia="ko-KR"/>
        </w:rPr>
      </w:pPr>
      <w:r w:rsidRPr="00306E1B">
        <w:rPr>
          <w:lang w:val="en-GB" w:eastAsia="ko-KR"/>
        </w:rPr>
        <w:t>In this section</w:t>
      </w:r>
      <w:r w:rsidR="00104CCE">
        <w:rPr>
          <w:lang w:val="en-GB" w:eastAsia="ko-KR"/>
        </w:rPr>
        <w:t>,</w:t>
      </w:r>
      <w:r w:rsidRPr="00306E1B">
        <w:rPr>
          <w:lang w:val="en-GB" w:eastAsia="ko-KR"/>
        </w:rPr>
        <w:t xml:space="preserve"> we compare MAC CE-based beam indication</w:t>
      </w:r>
      <w:r w:rsidR="00327A8E">
        <w:rPr>
          <w:lang w:val="en-GB" w:eastAsia="ko-KR"/>
        </w:rPr>
        <w:t xml:space="preserve"> (already supported in Rel-15) </w:t>
      </w:r>
      <w:r w:rsidRPr="00306E1B">
        <w:rPr>
          <w:lang w:val="en-GB" w:eastAsia="ko-KR"/>
        </w:rPr>
        <w:t>and L1</w:t>
      </w:r>
      <w:r w:rsidR="008C4760">
        <w:rPr>
          <w:lang w:val="en-GB" w:eastAsia="ko-KR"/>
        </w:rPr>
        <w:t>-</w:t>
      </w:r>
      <w:r w:rsidRPr="00306E1B">
        <w:rPr>
          <w:lang w:val="en-GB" w:eastAsia="ko-KR"/>
        </w:rPr>
        <w:t xml:space="preserve">control signalling based </w:t>
      </w:r>
      <w:r>
        <w:rPr>
          <w:lang w:val="en-GB" w:eastAsia="ko-KR"/>
        </w:rPr>
        <w:t>beam</w:t>
      </w:r>
      <w:r w:rsidRPr="00306E1B">
        <w:rPr>
          <w:lang w:val="en-GB" w:eastAsia="ko-KR"/>
        </w:rPr>
        <w:t xml:space="preserve"> indication. </w:t>
      </w:r>
      <w:r w:rsidR="008C4760">
        <w:rPr>
          <w:lang w:val="en-GB" w:eastAsia="ko-KR"/>
        </w:rPr>
        <w:t xml:space="preserve">Three </w:t>
      </w:r>
      <w:r w:rsidRPr="00306E1B">
        <w:rPr>
          <w:lang w:val="en-GB" w:eastAsia="ko-KR"/>
        </w:rPr>
        <w:t>aspects are considered</w:t>
      </w:r>
      <w:r w:rsidR="008C4760">
        <w:rPr>
          <w:lang w:val="en-GB" w:eastAsia="ko-KR"/>
        </w:rPr>
        <w:t>:</w:t>
      </w:r>
      <w:r w:rsidR="008B6316">
        <w:rPr>
          <w:lang w:val="en-GB" w:eastAsia="ko-KR"/>
        </w:rPr>
        <w:t xml:space="preserve"> </w:t>
      </w:r>
      <w:r w:rsidRPr="00306E1B">
        <w:rPr>
          <w:lang w:val="en-GB" w:eastAsia="ko-KR"/>
        </w:rPr>
        <w:t>reliability, latency</w:t>
      </w:r>
      <w:r w:rsidR="008247CE">
        <w:rPr>
          <w:lang w:val="en-GB" w:eastAsia="ko-KR"/>
        </w:rPr>
        <w:t>,</w:t>
      </w:r>
      <w:r w:rsidRPr="00306E1B">
        <w:rPr>
          <w:lang w:val="en-GB" w:eastAsia="ko-KR"/>
        </w:rPr>
        <w:t xml:space="preserve"> and overhead.</w:t>
      </w:r>
    </w:p>
    <w:p w14:paraId="0BCE0510" w14:textId="77777777" w:rsidR="008B6316" w:rsidRPr="00306E1B" w:rsidRDefault="008B6316" w:rsidP="00945BED">
      <w:pPr>
        <w:spacing w:after="60" w:line="288" w:lineRule="auto"/>
        <w:jc w:val="both"/>
        <w:rPr>
          <w:lang w:val="en-GB" w:eastAsia="ko-KR"/>
        </w:rPr>
      </w:pPr>
    </w:p>
    <w:p w14:paraId="1F993FB9" w14:textId="7AE4F885" w:rsidR="00306E1B" w:rsidRPr="0076729C" w:rsidRDefault="00306E1B" w:rsidP="00B14CC4">
      <w:pPr>
        <w:pStyle w:val="ListParagraph"/>
        <w:numPr>
          <w:ilvl w:val="0"/>
          <w:numId w:val="23"/>
        </w:numPr>
        <w:spacing w:after="60" w:line="288" w:lineRule="auto"/>
        <w:jc w:val="both"/>
        <w:rPr>
          <w:b/>
          <w:u w:val="single"/>
          <w:lang w:val="en-GB" w:eastAsia="ko-KR"/>
        </w:rPr>
      </w:pPr>
      <w:r w:rsidRPr="0076729C">
        <w:rPr>
          <w:b/>
          <w:u w:val="single"/>
          <w:lang w:val="en-GB" w:eastAsia="ko-KR"/>
        </w:rPr>
        <w:t>Reliability</w:t>
      </w:r>
    </w:p>
    <w:p w14:paraId="5F13CC73" w14:textId="33AAD216" w:rsidR="00306E1B" w:rsidRPr="00306E1B" w:rsidRDefault="00306E1B" w:rsidP="00945BED">
      <w:pPr>
        <w:spacing w:after="60" w:line="288" w:lineRule="auto"/>
        <w:jc w:val="both"/>
        <w:rPr>
          <w:lang w:val="en-GB" w:eastAsia="ko-KR"/>
        </w:rPr>
      </w:pPr>
      <w:r w:rsidRPr="00306E1B">
        <w:rPr>
          <w:lang w:val="en-GB" w:eastAsia="ko-KR"/>
        </w:rPr>
        <w:t xml:space="preserve">Typically, MAC CE is </w:t>
      </w:r>
      <w:r w:rsidR="00C35BBA">
        <w:rPr>
          <w:lang w:val="en-GB" w:eastAsia="ko-KR"/>
        </w:rPr>
        <w:t>perceived</w:t>
      </w:r>
      <w:r w:rsidR="00C35BBA" w:rsidRPr="00306E1B">
        <w:rPr>
          <w:lang w:val="en-GB" w:eastAsia="ko-KR"/>
        </w:rPr>
        <w:t xml:space="preserve"> </w:t>
      </w:r>
      <w:r w:rsidRPr="00306E1B">
        <w:rPr>
          <w:lang w:val="en-GB" w:eastAsia="ko-KR"/>
        </w:rPr>
        <w:t xml:space="preserve">to be more reliable than L1 control </w:t>
      </w:r>
      <w:r w:rsidR="008F1920">
        <w:rPr>
          <w:lang w:val="en-GB" w:eastAsia="ko-KR"/>
        </w:rPr>
        <w:t>due to</w:t>
      </w:r>
      <w:r w:rsidR="00C107C2">
        <w:rPr>
          <w:lang w:val="en-GB" w:eastAsia="ko-KR"/>
        </w:rPr>
        <w:t xml:space="preserve"> HARQ-ACK f</w:t>
      </w:r>
      <w:r w:rsidRPr="00306E1B">
        <w:rPr>
          <w:lang w:val="en-GB" w:eastAsia="ko-KR"/>
        </w:rPr>
        <w:t xml:space="preserve">eedback and HARQ retransmissions. However, HARQ-ACK feedback </w:t>
      </w:r>
      <w:r w:rsidR="00334512">
        <w:rPr>
          <w:lang w:val="en-GB" w:eastAsia="ko-KR"/>
        </w:rPr>
        <w:t xml:space="preserve">has </w:t>
      </w:r>
      <w:r w:rsidR="00327A8E">
        <w:rPr>
          <w:lang w:val="en-GB" w:eastAsia="ko-KR"/>
        </w:rPr>
        <w:t>also be</w:t>
      </w:r>
      <w:r w:rsidR="00334512">
        <w:rPr>
          <w:lang w:val="en-GB" w:eastAsia="ko-KR"/>
        </w:rPr>
        <w:t>en</w:t>
      </w:r>
      <w:r w:rsidR="00327A8E">
        <w:rPr>
          <w:lang w:val="en-GB" w:eastAsia="ko-KR"/>
        </w:rPr>
        <w:t xml:space="preserve"> supported </w:t>
      </w:r>
      <w:r w:rsidRPr="00306E1B">
        <w:rPr>
          <w:lang w:val="en-GB" w:eastAsia="ko-KR"/>
        </w:rPr>
        <w:t>for L1 control</w:t>
      </w:r>
      <w:r w:rsidR="008F1920">
        <w:rPr>
          <w:lang w:val="en-GB" w:eastAsia="ko-KR"/>
        </w:rPr>
        <w:t>. For instance,</w:t>
      </w:r>
      <w:r w:rsidRPr="00306E1B">
        <w:rPr>
          <w:lang w:val="en-GB" w:eastAsia="ko-KR"/>
        </w:rPr>
        <w:t xml:space="preserve"> </w:t>
      </w:r>
      <w:r>
        <w:rPr>
          <w:lang w:val="en-GB" w:eastAsia="ko-KR"/>
        </w:rPr>
        <w:t>in R</w:t>
      </w:r>
      <w:r w:rsidR="00F40495">
        <w:rPr>
          <w:lang w:val="en-GB" w:eastAsia="ko-KR"/>
        </w:rPr>
        <w:t>el</w:t>
      </w:r>
      <w:r w:rsidR="00B7638D">
        <w:rPr>
          <w:lang w:val="en-GB" w:eastAsia="ko-KR"/>
        </w:rPr>
        <w:t>-</w:t>
      </w:r>
      <w:r>
        <w:rPr>
          <w:lang w:val="en-GB" w:eastAsia="ko-KR"/>
        </w:rPr>
        <w:t xml:space="preserve">15, </w:t>
      </w:r>
      <w:r w:rsidR="00235933">
        <w:rPr>
          <w:lang w:val="en-GB" w:eastAsia="ko-KR"/>
        </w:rPr>
        <w:t>“</w:t>
      </w:r>
      <w:r w:rsidRPr="00306E1B">
        <w:rPr>
          <w:lang w:val="en-GB" w:eastAsia="ko-KR"/>
        </w:rPr>
        <w:t xml:space="preserve">SPS </w:t>
      </w:r>
      <w:r w:rsidRPr="00306E1B">
        <w:rPr>
          <w:lang w:val="en-GB" w:eastAsia="ko-KR"/>
        </w:rPr>
        <w:lastRenderedPageBreak/>
        <w:t>release</w:t>
      </w:r>
      <w:r w:rsidR="00235933">
        <w:rPr>
          <w:lang w:val="en-GB" w:eastAsia="ko-KR"/>
        </w:rPr>
        <w:t>”</w:t>
      </w:r>
      <w:r w:rsidRPr="00306E1B">
        <w:rPr>
          <w:lang w:val="en-GB" w:eastAsia="ko-KR"/>
        </w:rPr>
        <w:t xml:space="preserve"> is an L1 control signal with HARQ-ACK feedback.</w:t>
      </w:r>
      <w:r w:rsidR="00235933">
        <w:rPr>
          <w:lang w:val="en-GB" w:eastAsia="ko-KR"/>
        </w:rPr>
        <w:t xml:space="preserve"> Supporting beam indication using a DCI with HARQ-ACK feedback improves the reliability of the DCI-based TCI state indication.</w:t>
      </w:r>
    </w:p>
    <w:p w14:paraId="159731B2" w14:textId="7328646E" w:rsidR="00306E1B" w:rsidRPr="00306E1B" w:rsidRDefault="00306E1B" w:rsidP="00945BED">
      <w:pPr>
        <w:spacing w:after="60" w:line="288" w:lineRule="auto"/>
        <w:jc w:val="both"/>
        <w:rPr>
          <w:b/>
          <w:i/>
          <w:lang w:val="en-GB" w:eastAsia="ko-KR"/>
        </w:rPr>
      </w:pPr>
      <w:r w:rsidRPr="00306E1B">
        <w:rPr>
          <w:b/>
          <w:i/>
          <w:lang w:val="en-GB" w:eastAsia="ko-KR"/>
        </w:rPr>
        <w:t>Observation</w:t>
      </w:r>
      <w:r w:rsidR="00AB2982">
        <w:rPr>
          <w:b/>
          <w:i/>
          <w:lang w:val="en-GB" w:eastAsia="ko-KR"/>
        </w:rPr>
        <w:t xml:space="preserve"> </w:t>
      </w:r>
      <w:r w:rsidR="00E205FB">
        <w:rPr>
          <w:b/>
          <w:i/>
          <w:lang w:val="en-GB" w:eastAsia="ko-KR"/>
        </w:rPr>
        <w:t>3</w:t>
      </w:r>
      <w:r w:rsidRPr="00306E1B">
        <w:rPr>
          <w:b/>
          <w:i/>
          <w:lang w:val="en-GB" w:eastAsia="ko-KR"/>
        </w:rPr>
        <w:t xml:space="preserve">: </w:t>
      </w:r>
      <w:r w:rsidR="004A7421">
        <w:rPr>
          <w:b/>
          <w:i/>
          <w:lang w:val="en-GB" w:eastAsia="ko-KR"/>
        </w:rPr>
        <w:t>Utilizing</w:t>
      </w:r>
      <w:r w:rsidR="004A7421" w:rsidRPr="00306E1B">
        <w:rPr>
          <w:b/>
          <w:i/>
          <w:lang w:val="en-GB" w:eastAsia="ko-KR"/>
        </w:rPr>
        <w:t xml:space="preserve"> </w:t>
      </w:r>
      <w:r w:rsidRPr="00306E1B">
        <w:rPr>
          <w:b/>
          <w:i/>
          <w:lang w:val="en-GB" w:eastAsia="ko-KR"/>
        </w:rPr>
        <w:t>L1 control signalling</w:t>
      </w:r>
      <w:r w:rsidR="00334512">
        <w:rPr>
          <w:b/>
          <w:i/>
          <w:lang w:val="en-GB" w:eastAsia="ko-KR"/>
        </w:rPr>
        <w:t xml:space="preserve"> with </w:t>
      </w:r>
      <w:r w:rsidR="00334512" w:rsidRPr="00306E1B">
        <w:rPr>
          <w:b/>
          <w:i/>
          <w:lang w:val="en-GB" w:eastAsia="ko-KR"/>
        </w:rPr>
        <w:t>HARQ-ACK feedback</w:t>
      </w:r>
      <w:r w:rsidRPr="00306E1B">
        <w:rPr>
          <w:b/>
          <w:i/>
          <w:lang w:val="en-GB" w:eastAsia="ko-KR"/>
        </w:rPr>
        <w:t xml:space="preserve"> </w:t>
      </w:r>
      <w:r w:rsidR="00334512">
        <w:rPr>
          <w:b/>
          <w:i/>
          <w:lang w:val="en-GB" w:eastAsia="ko-KR"/>
        </w:rPr>
        <w:t xml:space="preserve">(a known Rel-15 feature) </w:t>
      </w:r>
      <w:r w:rsidR="00B318B5">
        <w:rPr>
          <w:b/>
          <w:i/>
          <w:lang w:val="en-GB" w:eastAsia="ko-KR"/>
        </w:rPr>
        <w:t xml:space="preserve">will </w:t>
      </w:r>
      <w:r w:rsidR="00FC7705">
        <w:rPr>
          <w:b/>
          <w:i/>
          <w:lang w:val="en-GB" w:eastAsia="ko-KR"/>
        </w:rPr>
        <w:t xml:space="preserve">further </w:t>
      </w:r>
      <w:r w:rsidRPr="00306E1B">
        <w:rPr>
          <w:b/>
          <w:i/>
          <w:lang w:val="en-GB" w:eastAsia="ko-KR"/>
        </w:rPr>
        <w:t>improve the L1 control signalling reliability.</w:t>
      </w:r>
    </w:p>
    <w:p w14:paraId="645A2BF0" w14:textId="3F77AECD" w:rsidR="00306E1B" w:rsidRPr="00306E1B" w:rsidRDefault="00306E1B" w:rsidP="00945BED">
      <w:pPr>
        <w:spacing w:after="60" w:line="288" w:lineRule="auto"/>
        <w:jc w:val="both"/>
        <w:rPr>
          <w:lang w:val="en-GB" w:eastAsia="ko-KR"/>
        </w:rPr>
      </w:pPr>
      <w:r w:rsidRPr="00306E1B">
        <w:rPr>
          <w:lang w:val="en-GB" w:eastAsia="ko-KR"/>
        </w:rPr>
        <w:t>An L1 control transmission consists of only PDCCH</w:t>
      </w:r>
      <w:r w:rsidR="008C4760">
        <w:rPr>
          <w:lang w:val="en-GB" w:eastAsia="ko-KR"/>
        </w:rPr>
        <w:t xml:space="preserve"> (target BLER ≤1%)</w:t>
      </w:r>
      <w:r w:rsidRPr="00306E1B">
        <w:rPr>
          <w:lang w:val="en-GB" w:eastAsia="ko-KR"/>
        </w:rPr>
        <w:t xml:space="preserve">, while a MAC CE transmission consists of a PDCCH with a </w:t>
      </w:r>
      <w:r w:rsidR="00EB0278">
        <w:rPr>
          <w:lang w:val="en-GB" w:eastAsia="ko-KR"/>
        </w:rPr>
        <w:t>DL</w:t>
      </w:r>
      <w:r w:rsidR="00EB0278" w:rsidRPr="00306E1B">
        <w:rPr>
          <w:lang w:val="en-GB" w:eastAsia="ko-KR"/>
        </w:rPr>
        <w:t xml:space="preserve"> </w:t>
      </w:r>
      <w:r w:rsidRPr="00306E1B">
        <w:rPr>
          <w:lang w:val="en-GB" w:eastAsia="ko-KR"/>
        </w:rPr>
        <w:t>assignment followed by a PDSCH for the data transmission of the MAC CE</w:t>
      </w:r>
      <w:r w:rsidR="0056481D">
        <w:rPr>
          <w:lang w:val="en-GB" w:eastAsia="ko-KR"/>
        </w:rPr>
        <w:t xml:space="preserve"> (target BLER around 10% or higher)</w:t>
      </w:r>
      <w:r w:rsidRPr="00306E1B">
        <w:rPr>
          <w:lang w:val="en-GB" w:eastAsia="ko-KR"/>
        </w:rPr>
        <w:t>. If the UE fails to receive the PDCCH transmission, it will not receive the PDSCH transmission</w:t>
      </w:r>
      <w:r w:rsidR="008247CE">
        <w:rPr>
          <w:lang w:val="en-GB" w:eastAsia="ko-KR"/>
        </w:rPr>
        <w:t xml:space="preserve"> </w:t>
      </w:r>
      <w:r w:rsidR="00EB0278">
        <w:rPr>
          <w:lang w:val="en-GB" w:eastAsia="ko-KR"/>
        </w:rPr>
        <w:t>either</w:t>
      </w:r>
      <w:r w:rsidRPr="00306E1B">
        <w:rPr>
          <w:lang w:val="en-GB" w:eastAsia="ko-KR"/>
        </w:rPr>
        <w:t xml:space="preserve">. To benefit from HARQ combining across multiple retransmissions, the PDCCH of each retransmission should be successfully decoded even if the UE fails to decode the corresponding PDSCH. Hence, the BLER error rate of PDCCH is </w:t>
      </w:r>
      <w:r w:rsidR="00EA7FFB">
        <w:rPr>
          <w:lang w:val="en-GB" w:eastAsia="ko-KR"/>
        </w:rPr>
        <w:t xml:space="preserve">significantly </w:t>
      </w:r>
      <w:r w:rsidRPr="00306E1B">
        <w:rPr>
          <w:lang w:val="en-GB" w:eastAsia="ko-KR"/>
        </w:rPr>
        <w:t xml:space="preserve">lower than </w:t>
      </w:r>
      <w:r w:rsidR="00EB0278">
        <w:rPr>
          <w:lang w:val="en-GB" w:eastAsia="ko-KR"/>
        </w:rPr>
        <w:t>that</w:t>
      </w:r>
      <w:r w:rsidRPr="00306E1B">
        <w:rPr>
          <w:lang w:val="en-GB" w:eastAsia="ko-KR"/>
        </w:rPr>
        <w:t xml:space="preserve"> of PDSCH. </w:t>
      </w:r>
    </w:p>
    <w:p w14:paraId="28233F54" w14:textId="6FA1CD8A" w:rsidR="000E7C2C" w:rsidRDefault="00306E1B" w:rsidP="008E0D91">
      <w:pPr>
        <w:spacing w:after="60" w:line="288" w:lineRule="auto"/>
        <w:jc w:val="both"/>
        <w:rPr>
          <w:lang w:val="en-GB" w:eastAsia="ko-KR"/>
        </w:rPr>
      </w:pPr>
      <w:r w:rsidRPr="00306E1B">
        <w:rPr>
          <w:b/>
          <w:i/>
          <w:lang w:val="en-GB" w:eastAsia="ko-KR"/>
        </w:rPr>
        <w:t>Observation</w:t>
      </w:r>
      <w:r w:rsidR="00AB2982">
        <w:rPr>
          <w:b/>
          <w:i/>
          <w:lang w:val="en-GB" w:eastAsia="ko-KR"/>
        </w:rPr>
        <w:t xml:space="preserve"> </w:t>
      </w:r>
      <w:r w:rsidR="00E205FB">
        <w:rPr>
          <w:b/>
          <w:i/>
          <w:lang w:val="en-GB" w:eastAsia="ko-KR"/>
        </w:rPr>
        <w:t>4</w:t>
      </w:r>
      <w:r w:rsidRPr="00306E1B">
        <w:rPr>
          <w:b/>
          <w:i/>
          <w:lang w:val="en-GB" w:eastAsia="ko-KR"/>
        </w:rPr>
        <w:t xml:space="preserve">: The error rate of a single transmission of L1 control signalling is </w:t>
      </w:r>
      <w:r w:rsidR="00EA7FFB">
        <w:rPr>
          <w:b/>
          <w:i/>
          <w:lang w:val="en-GB" w:eastAsia="ko-KR"/>
        </w:rPr>
        <w:t xml:space="preserve">significantly </w:t>
      </w:r>
      <w:r w:rsidRPr="00306E1B">
        <w:rPr>
          <w:b/>
          <w:i/>
          <w:lang w:val="en-GB" w:eastAsia="ko-KR"/>
        </w:rPr>
        <w:t xml:space="preserve">lower than </w:t>
      </w:r>
      <w:r w:rsidR="00EB0278">
        <w:rPr>
          <w:b/>
          <w:i/>
          <w:lang w:val="en-GB" w:eastAsia="ko-KR"/>
        </w:rPr>
        <w:t>that</w:t>
      </w:r>
      <w:r w:rsidRPr="00306E1B">
        <w:rPr>
          <w:b/>
          <w:i/>
          <w:lang w:val="en-GB" w:eastAsia="ko-KR"/>
        </w:rPr>
        <w:t xml:space="preserve"> of a single transmission of MAC CE.</w:t>
      </w:r>
    </w:p>
    <w:p w14:paraId="22A6443D" w14:textId="47F64843" w:rsidR="000E7C2C" w:rsidRDefault="00970250" w:rsidP="00945BED">
      <w:pPr>
        <w:spacing w:after="60" w:line="288" w:lineRule="auto"/>
        <w:jc w:val="both"/>
        <w:rPr>
          <w:lang w:val="en-GB" w:eastAsia="ko-KR"/>
        </w:rPr>
      </w:pPr>
      <w:r>
        <w:rPr>
          <w:lang w:val="en-GB" w:eastAsia="ko-KR"/>
        </w:rPr>
        <w:t>According</w:t>
      </w:r>
      <w:r w:rsidR="005123CF">
        <w:rPr>
          <w:lang w:val="en-GB" w:eastAsia="ko-KR"/>
        </w:rPr>
        <w:t>ly</w:t>
      </w:r>
      <w:r>
        <w:rPr>
          <w:lang w:val="en-GB" w:eastAsia="ko-KR"/>
        </w:rPr>
        <w:t>, we arrive at the following observation:</w:t>
      </w:r>
    </w:p>
    <w:p w14:paraId="5F42E05B" w14:textId="2D571175" w:rsidR="00970250" w:rsidRPr="00970250" w:rsidRDefault="00970250" w:rsidP="00945BED">
      <w:pPr>
        <w:spacing w:after="60" w:line="288" w:lineRule="auto"/>
        <w:jc w:val="both"/>
        <w:rPr>
          <w:b/>
          <w:i/>
          <w:lang w:val="en-GB" w:eastAsia="ko-KR"/>
        </w:rPr>
      </w:pPr>
      <w:r w:rsidRPr="00970250">
        <w:rPr>
          <w:b/>
          <w:i/>
          <w:lang w:val="en-GB" w:eastAsia="ko-KR"/>
        </w:rPr>
        <w:t>Observation</w:t>
      </w:r>
      <w:r w:rsidR="00AB2982">
        <w:rPr>
          <w:b/>
          <w:i/>
          <w:lang w:val="en-GB" w:eastAsia="ko-KR"/>
        </w:rPr>
        <w:t xml:space="preserve"> </w:t>
      </w:r>
      <w:r w:rsidR="00E205FB">
        <w:rPr>
          <w:b/>
          <w:i/>
          <w:lang w:val="en-GB" w:eastAsia="ko-KR"/>
        </w:rPr>
        <w:t>5</w:t>
      </w:r>
      <w:r w:rsidRPr="00970250">
        <w:rPr>
          <w:b/>
          <w:i/>
          <w:lang w:val="en-GB" w:eastAsia="ko-KR"/>
        </w:rPr>
        <w:t xml:space="preserve">: </w:t>
      </w:r>
      <w:r w:rsidR="006E6441">
        <w:rPr>
          <w:b/>
          <w:i/>
          <w:lang w:val="en-GB" w:eastAsia="ko-KR"/>
        </w:rPr>
        <w:t>Assuming the same number of transmissions (with or without HARQ), b</w:t>
      </w:r>
      <w:r w:rsidRPr="00970250">
        <w:rPr>
          <w:b/>
          <w:i/>
          <w:lang w:val="en-GB" w:eastAsia="ko-KR"/>
        </w:rPr>
        <w:t xml:space="preserve">eam indication by L1 control signalling </w:t>
      </w:r>
      <w:r w:rsidR="006E6441">
        <w:rPr>
          <w:b/>
          <w:i/>
          <w:lang w:val="en-GB" w:eastAsia="ko-KR"/>
        </w:rPr>
        <w:t>is</w:t>
      </w:r>
      <w:r w:rsidRPr="00970250">
        <w:rPr>
          <w:b/>
          <w:i/>
          <w:lang w:val="en-GB" w:eastAsia="ko-KR"/>
        </w:rPr>
        <w:t xml:space="preserve"> more reliable than beam indication by MAC CE signalling.</w:t>
      </w:r>
    </w:p>
    <w:p w14:paraId="2BDC3531" w14:textId="28D3F567" w:rsidR="00306E1B" w:rsidRPr="008E0D91" w:rsidRDefault="00970250" w:rsidP="00B14CC4">
      <w:pPr>
        <w:pStyle w:val="ListParagraph"/>
        <w:numPr>
          <w:ilvl w:val="0"/>
          <w:numId w:val="23"/>
        </w:numPr>
        <w:spacing w:after="60" w:line="288" w:lineRule="auto"/>
        <w:jc w:val="both"/>
        <w:rPr>
          <w:b/>
          <w:u w:val="single"/>
          <w:lang w:val="en-GB" w:eastAsia="ko-KR"/>
        </w:rPr>
      </w:pPr>
      <w:r w:rsidRPr="008E0D91">
        <w:rPr>
          <w:b/>
          <w:u w:val="single"/>
          <w:lang w:val="en-GB" w:eastAsia="ko-KR"/>
        </w:rPr>
        <w:t>Latency</w:t>
      </w:r>
    </w:p>
    <w:p w14:paraId="76975981" w14:textId="58811593" w:rsidR="00197D5E" w:rsidRDefault="003A564F" w:rsidP="00945BED">
      <w:pPr>
        <w:spacing w:after="60" w:line="288" w:lineRule="auto"/>
        <w:jc w:val="both"/>
        <w:rPr>
          <w:lang w:val="en-GB" w:eastAsia="ko-KR"/>
        </w:rPr>
      </w:pPr>
      <w:r>
        <w:rPr>
          <w:lang w:val="en-GB" w:eastAsia="ko-KR"/>
        </w:rPr>
        <w:t>At</w:t>
      </w:r>
      <w:r w:rsidR="00FC78C5">
        <w:rPr>
          <w:lang w:val="en-GB" w:eastAsia="ko-KR"/>
        </w:rPr>
        <w:t xml:space="preserve"> the gNB, </w:t>
      </w:r>
      <w:r w:rsidR="00D017A1">
        <w:rPr>
          <w:lang w:val="en-GB" w:eastAsia="ko-KR"/>
        </w:rPr>
        <w:t xml:space="preserve">DL </w:t>
      </w:r>
      <w:r w:rsidR="00FC78C5">
        <w:rPr>
          <w:lang w:val="en-GB" w:eastAsia="ko-KR"/>
        </w:rPr>
        <w:t xml:space="preserve">beam indication is </w:t>
      </w:r>
      <w:r w:rsidR="0076729C">
        <w:rPr>
          <w:lang w:val="en-GB" w:eastAsia="ko-KR"/>
        </w:rPr>
        <w:t>derived i</w:t>
      </w:r>
      <w:r w:rsidR="00FC78C5">
        <w:rPr>
          <w:lang w:val="en-GB" w:eastAsia="ko-KR"/>
        </w:rPr>
        <w:t>n L1 based on beam reporting from the UE, which uses L1 control signalling, e.g.</w:t>
      </w:r>
      <w:r w:rsidR="008247CE">
        <w:rPr>
          <w:lang w:val="en-GB" w:eastAsia="ko-KR"/>
        </w:rPr>
        <w:t>,</w:t>
      </w:r>
      <w:r w:rsidR="00FC78C5">
        <w:rPr>
          <w:lang w:val="en-GB" w:eastAsia="ko-KR"/>
        </w:rPr>
        <w:t xml:space="preserve"> CSI on PUCCH</w:t>
      </w:r>
      <w:r>
        <w:rPr>
          <w:lang w:val="en-GB" w:eastAsia="ko-KR"/>
        </w:rPr>
        <w:t>/PUSCH</w:t>
      </w:r>
      <w:r w:rsidR="00FC78C5">
        <w:rPr>
          <w:lang w:val="en-GB" w:eastAsia="ko-KR"/>
        </w:rPr>
        <w:t xml:space="preserve">. </w:t>
      </w:r>
      <w:r>
        <w:rPr>
          <w:lang w:val="en-GB" w:eastAsia="ko-KR"/>
        </w:rPr>
        <w:t>At</w:t>
      </w:r>
      <w:r w:rsidR="00FC78C5">
        <w:rPr>
          <w:lang w:val="en-GB" w:eastAsia="ko-KR"/>
        </w:rPr>
        <w:t xml:space="preserve"> the UE</w:t>
      </w:r>
      <w:r w:rsidR="00D017A1">
        <w:rPr>
          <w:lang w:val="en-GB" w:eastAsia="ko-KR"/>
        </w:rPr>
        <w:t>,</w:t>
      </w:r>
      <w:r w:rsidR="00FC78C5">
        <w:rPr>
          <w:lang w:val="en-GB" w:eastAsia="ko-KR"/>
        </w:rPr>
        <w:t xml:space="preserve"> beam indication from the gNB is used </w:t>
      </w:r>
      <w:r w:rsidR="0076729C">
        <w:rPr>
          <w:lang w:val="en-GB" w:eastAsia="ko-KR"/>
        </w:rPr>
        <w:t>i</w:t>
      </w:r>
      <w:r w:rsidR="00FC78C5">
        <w:rPr>
          <w:lang w:val="en-GB" w:eastAsia="ko-KR"/>
        </w:rPr>
        <w:t>n L1 to de</w:t>
      </w:r>
      <w:r w:rsidR="00D017A1">
        <w:rPr>
          <w:lang w:val="en-GB" w:eastAsia="ko-KR"/>
        </w:rPr>
        <w:t>rive</w:t>
      </w:r>
      <w:r w:rsidR="00FC78C5">
        <w:rPr>
          <w:lang w:val="en-GB" w:eastAsia="ko-KR"/>
        </w:rPr>
        <w:t xml:space="preserve"> the beam</w:t>
      </w:r>
      <w:r w:rsidR="00C107C2">
        <w:rPr>
          <w:lang w:val="en-GB" w:eastAsia="ko-KR"/>
        </w:rPr>
        <w:t xml:space="preserve"> (spatial filter)</w:t>
      </w:r>
      <w:r w:rsidR="00FC78C5">
        <w:rPr>
          <w:lang w:val="en-GB" w:eastAsia="ko-KR"/>
        </w:rPr>
        <w:t xml:space="preserve"> used for DL</w:t>
      </w:r>
      <w:r w:rsidR="00DA0E6E">
        <w:rPr>
          <w:lang w:val="en-GB" w:eastAsia="ko-KR"/>
        </w:rPr>
        <w:t xml:space="preserve"> reception and UL transmission.</w:t>
      </w:r>
      <w:r w:rsidR="00197D5E">
        <w:rPr>
          <w:lang w:val="en-GB" w:eastAsia="ko-KR"/>
        </w:rPr>
        <w:t xml:space="preserve"> </w:t>
      </w:r>
      <w:r w:rsidR="00FC78C5">
        <w:rPr>
          <w:lang w:val="en-GB" w:eastAsia="ko-KR"/>
        </w:rPr>
        <w:t xml:space="preserve">By sending </w:t>
      </w:r>
      <w:r w:rsidR="00D017A1">
        <w:rPr>
          <w:lang w:val="en-GB" w:eastAsia="ko-KR"/>
        </w:rPr>
        <w:t xml:space="preserve">DL </w:t>
      </w:r>
      <w:r w:rsidR="00FC78C5">
        <w:rPr>
          <w:lang w:val="en-GB" w:eastAsia="ko-KR"/>
        </w:rPr>
        <w:t xml:space="preserve">beam indication </w:t>
      </w:r>
      <w:r w:rsidR="008E0D91">
        <w:rPr>
          <w:lang w:val="en-GB" w:eastAsia="ko-KR"/>
        </w:rPr>
        <w:t>via</w:t>
      </w:r>
      <w:r w:rsidR="00FC78C5">
        <w:rPr>
          <w:lang w:val="en-GB" w:eastAsia="ko-KR"/>
        </w:rPr>
        <w:t xml:space="preserve"> MAC CE, extra process</w:t>
      </w:r>
      <w:r w:rsidR="0092475F">
        <w:rPr>
          <w:lang w:val="en-GB" w:eastAsia="ko-KR"/>
        </w:rPr>
        <w:t>ing</w:t>
      </w:r>
      <w:r w:rsidR="00FC78C5">
        <w:rPr>
          <w:lang w:val="en-GB" w:eastAsia="ko-KR"/>
        </w:rPr>
        <w:t xml:space="preserve"> is incurred in the gNB and UE by involving the MAC layer</w:t>
      </w:r>
      <w:r w:rsidR="00C107C2">
        <w:rPr>
          <w:lang w:val="en-GB" w:eastAsia="ko-KR"/>
        </w:rPr>
        <w:t xml:space="preserve"> and additional L1 processing</w:t>
      </w:r>
      <w:r w:rsidR="00DA0E6E">
        <w:rPr>
          <w:lang w:val="en-GB" w:eastAsia="ko-KR"/>
        </w:rPr>
        <w:t xml:space="preserve"> as</w:t>
      </w:r>
      <w:r w:rsidR="00D133BF">
        <w:rPr>
          <w:lang w:val="en-GB" w:eastAsia="ko-KR"/>
        </w:rPr>
        <w:t xml:space="preserve"> illustrated in </w:t>
      </w:r>
      <w:r w:rsidR="008247CE">
        <w:rPr>
          <w:lang w:val="en-GB" w:eastAsia="ko-KR"/>
        </w:rPr>
        <w:fldChar w:fldCharType="begin"/>
      </w:r>
      <w:r w:rsidR="008247CE">
        <w:rPr>
          <w:lang w:val="en-GB" w:eastAsia="ko-KR"/>
        </w:rPr>
        <w:instrText xml:space="preserve"> REF _Ref45964270 \h </w:instrText>
      </w:r>
      <w:r w:rsidR="008247CE">
        <w:rPr>
          <w:lang w:val="en-GB" w:eastAsia="ko-KR"/>
        </w:rPr>
      </w:r>
      <w:r w:rsidR="008247CE">
        <w:rPr>
          <w:lang w:val="en-GB" w:eastAsia="ko-KR"/>
        </w:rPr>
        <w:fldChar w:fldCharType="separate"/>
      </w:r>
      <w:r w:rsidR="006743D2">
        <w:t xml:space="preserve">Figure </w:t>
      </w:r>
      <w:r w:rsidR="006743D2">
        <w:rPr>
          <w:noProof/>
        </w:rPr>
        <w:t>3</w:t>
      </w:r>
      <w:r w:rsidR="008247CE">
        <w:rPr>
          <w:lang w:val="en-GB" w:eastAsia="ko-KR"/>
        </w:rPr>
        <w:fldChar w:fldCharType="end"/>
      </w:r>
      <w:r w:rsidR="00D133BF">
        <w:rPr>
          <w:lang w:val="en-GB" w:eastAsia="ko-KR"/>
        </w:rPr>
        <w:t xml:space="preserve">. At </w:t>
      </w:r>
      <w:r w:rsidR="00C107C2">
        <w:rPr>
          <w:lang w:val="en-GB" w:eastAsia="ko-KR"/>
        </w:rPr>
        <w:t>the gNB, the extra processing includes</w:t>
      </w:r>
      <w:r w:rsidR="00D133BF">
        <w:rPr>
          <w:lang w:val="en-GB" w:eastAsia="ko-KR"/>
        </w:rPr>
        <w:t xml:space="preserve"> passing beam indication to L2, generating the MAC CE message</w:t>
      </w:r>
      <w:r w:rsidR="008247CE">
        <w:rPr>
          <w:lang w:val="en-GB" w:eastAsia="ko-KR"/>
        </w:rPr>
        <w:t>,</w:t>
      </w:r>
      <w:r w:rsidR="00D133BF">
        <w:rPr>
          <w:lang w:val="en-GB" w:eastAsia="ko-KR"/>
        </w:rPr>
        <w:t xml:space="preserve"> passing the information back to L1</w:t>
      </w:r>
      <w:r w:rsidR="008247CE">
        <w:rPr>
          <w:lang w:val="en-GB" w:eastAsia="ko-KR"/>
        </w:rPr>
        <w:t>,</w:t>
      </w:r>
      <w:r w:rsidR="00D133BF">
        <w:rPr>
          <w:lang w:val="en-GB" w:eastAsia="ko-KR"/>
        </w:rPr>
        <w:t xml:space="preserve"> and </w:t>
      </w:r>
      <w:r w:rsidR="00C72C46">
        <w:rPr>
          <w:lang w:val="en-GB" w:eastAsia="ko-KR"/>
        </w:rPr>
        <w:t>addition</w:t>
      </w:r>
      <w:r w:rsidR="00C107C2">
        <w:rPr>
          <w:lang w:val="en-GB" w:eastAsia="ko-KR"/>
        </w:rPr>
        <w:t>al encoding for PDSCH in addition</w:t>
      </w:r>
      <w:r w:rsidR="00C72C46">
        <w:rPr>
          <w:lang w:val="en-GB" w:eastAsia="ko-KR"/>
        </w:rPr>
        <w:t xml:space="preserve"> to the PDSCH transmission time. </w:t>
      </w:r>
      <w:r w:rsidR="00D017A1">
        <w:rPr>
          <w:lang w:val="en-GB" w:eastAsia="ko-KR"/>
        </w:rPr>
        <w:t>At</w:t>
      </w:r>
      <w:r w:rsidR="00C72C46">
        <w:rPr>
          <w:lang w:val="en-GB" w:eastAsia="ko-KR"/>
        </w:rPr>
        <w:t xml:space="preserve"> the U</w:t>
      </w:r>
      <w:r w:rsidR="00C107C2">
        <w:rPr>
          <w:lang w:val="en-GB" w:eastAsia="ko-KR"/>
        </w:rPr>
        <w:t>E, the extra processing includes</w:t>
      </w:r>
      <w:r w:rsidR="00C72C46">
        <w:rPr>
          <w:lang w:val="en-GB" w:eastAsia="ko-KR"/>
        </w:rPr>
        <w:t xml:space="preserve"> decoding the PDSCH, passing the decoded </w:t>
      </w:r>
      <w:r w:rsidR="00113FE6">
        <w:rPr>
          <w:lang w:val="en-GB" w:eastAsia="ko-KR"/>
        </w:rPr>
        <w:t>information</w:t>
      </w:r>
      <w:r w:rsidR="00C72C46">
        <w:rPr>
          <w:lang w:val="en-GB" w:eastAsia="ko-KR"/>
        </w:rPr>
        <w:t xml:space="preserve"> to L2, decoding and extracting the beam indication from the MAC CE</w:t>
      </w:r>
      <w:r w:rsidR="008247CE">
        <w:rPr>
          <w:lang w:val="en-GB" w:eastAsia="ko-KR"/>
        </w:rPr>
        <w:t>,</w:t>
      </w:r>
      <w:r w:rsidR="00C72C46">
        <w:rPr>
          <w:lang w:val="en-GB" w:eastAsia="ko-KR"/>
        </w:rPr>
        <w:t xml:space="preserve"> and then passing the beam indic</w:t>
      </w:r>
      <w:r w:rsidR="00C107C2">
        <w:rPr>
          <w:lang w:val="en-GB" w:eastAsia="ko-KR"/>
        </w:rPr>
        <w:t xml:space="preserve">ation back to L1. </w:t>
      </w:r>
    </w:p>
    <w:p w14:paraId="04A045B1" w14:textId="375BC034" w:rsidR="006A23EF" w:rsidRDefault="006A23EF" w:rsidP="00945BED">
      <w:pPr>
        <w:spacing w:after="60" w:line="288" w:lineRule="auto"/>
        <w:jc w:val="both"/>
        <w:rPr>
          <w:lang w:val="en-GB" w:eastAsia="ko-KR"/>
        </w:rPr>
      </w:pPr>
      <w:r>
        <w:rPr>
          <w:lang w:val="en-GB" w:eastAsia="ko-KR"/>
        </w:rPr>
        <w:t>Furthermore, retransmission of beam indication, if utilized, is faster with L1-control-based signalling compared to L2-based signalling as L1-control-based signalling avoids the encoding and decoding latency of PDSCH and the transmission time of PDSCH.</w:t>
      </w:r>
    </w:p>
    <w:p w14:paraId="5A1B6D63" w14:textId="12D1A36B" w:rsidR="00B7784C" w:rsidRDefault="000C61D9" w:rsidP="00945BED">
      <w:pPr>
        <w:keepNext/>
        <w:spacing w:after="60" w:line="288" w:lineRule="auto"/>
        <w:jc w:val="center"/>
      </w:pPr>
      <w:r>
        <w:rPr>
          <w:lang w:val="en-GB" w:eastAsia="ko-KR"/>
        </w:rPr>
        <w:object w:dxaOrig="6636" w:dyaOrig="5052" w14:anchorId="7AC09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300.6pt" o:ole="">
            <v:imagedata r:id="rId10" o:title=""/>
          </v:shape>
          <o:OLEObject Type="Embed" ProgID="Visio.Drawing.15" ShapeID="_x0000_i1025" DrawAspect="Content" ObjectID="_1664980161" r:id="rId11"/>
        </w:object>
      </w:r>
    </w:p>
    <w:p w14:paraId="1058A7E7" w14:textId="6CA2D7B7" w:rsidR="00FC78C5" w:rsidRDefault="00B7784C" w:rsidP="00945BED">
      <w:pPr>
        <w:pStyle w:val="Caption"/>
        <w:spacing w:before="0" w:after="60" w:line="288" w:lineRule="auto"/>
        <w:jc w:val="center"/>
        <w:rPr>
          <w:lang w:eastAsia="ko-KR"/>
        </w:rPr>
      </w:pPr>
      <w:bookmarkStart w:id="8" w:name="_Ref45964270"/>
      <w:r>
        <w:t xml:space="preserve">Figure </w:t>
      </w:r>
      <w:r>
        <w:fldChar w:fldCharType="begin"/>
      </w:r>
      <w:r>
        <w:instrText xml:space="preserve"> SEQ Figure \* ARABIC </w:instrText>
      </w:r>
      <w:r>
        <w:fldChar w:fldCharType="separate"/>
      </w:r>
      <w:r w:rsidR="006743D2">
        <w:rPr>
          <w:noProof/>
        </w:rPr>
        <w:t>3</w:t>
      </w:r>
      <w:r>
        <w:fldChar w:fldCharType="end"/>
      </w:r>
      <w:bookmarkEnd w:id="8"/>
      <w:r>
        <w:t xml:space="preserve">: Processing </w:t>
      </w:r>
      <w:r w:rsidR="00D133BF">
        <w:t>steps</w:t>
      </w:r>
      <w:r>
        <w:t xml:space="preserve"> for L1 control signal</w:t>
      </w:r>
      <w:r w:rsidR="00D133BF">
        <w:t>l</w:t>
      </w:r>
      <w:r>
        <w:t>ing-based beam indication and MAC CE-based beam indication.</w:t>
      </w:r>
    </w:p>
    <w:p w14:paraId="4F5EC4FA" w14:textId="1DACBB91" w:rsidR="00C72C46" w:rsidRDefault="00197D5E" w:rsidP="00945BED">
      <w:pPr>
        <w:spacing w:after="60" w:line="288" w:lineRule="auto"/>
        <w:jc w:val="both"/>
        <w:rPr>
          <w:lang w:val="en-GB" w:eastAsia="ko-KR"/>
        </w:rPr>
      </w:pPr>
      <w:r>
        <w:rPr>
          <w:lang w:val="en-GB" w:eastAsia="ko-KR"/>
        </w:rPr>
        <w:fldChar w:fldCharType="begin"/>
      </w:r>
      <w:r>
        <w:rPr>
          <w:lang w:val="en-GB" w:eastAsia="ko-KR"/>
        </w:rPr>
        <w:instrText xml:space="preserve"> REF _Ref53055675 \h </w:instrText>
      </w:r>
      <w:r>
        <w:rPr>
          <w:lang w:val="en-GB" w:eastAsia="ko-KR"/>
        </w:rPr>
      </w:r>
      <w:r>
        <w:rPr>
          <w:lang w:val="en-GB" w:eastAsia="ko-KR"/>
        </w:rPr>
        <w:fldChar w:fldCharType="separate"/>
      </w:r>
      <w:r w:rsidR="006743D2">
        <w:t xml:space="preserve">Figure </w:t>
      </w:r>
      <w:r w:rsidR="006743D2">
        <w:rPr>
          <w:noProof/>
        </w:rPr>
        <w:t>4</w:t>
      </w:r>
      <w:r>
        <w:rPr>
          <w:lang w:val="en-GB" w:eastAsia="ko-KR"/>
        </w:rPr>
        <w:fldChar w:fldCharType="end"/>
      </w:r>
      <w:r>
        <w:rPr>
          <w:lang w:val="en-GB" w:eastAsia="ko-KR"/>
        </w:rPr>
        <w:t xml:space="preserve"> illustrates the timeline of DCI-based beam indication. In case of a successful first transmission, the time between the time between the availability of the beam indication in the gNB and the application of the beam indication to a spatial filter in the UE can be 0.49 ms (with a sub-carrier spacing of 120 kHz). Retransmission</w:t>
      </w:r>
      <w:r w:rsidR="000D1EDA">
        <w:rPr>
          <w:lang w:val="en-GB" w:eastAsia="ko-KR"/>
        </w:rPr>
        <w:t>s</w:t>
      </w:r>
      <w:r>
        <w:rPr>
          <w:lang w:val="en-GB" w:eastAsia="ko-KR"/>
        </w:rPr>
        <w:t xml:space="preserve"> add 0.31 ms. For DCI-based beam indication with N transmissions, the beam indication latency is given by:</w:t>
      </w:r>
    </w:p>
    <w:p w14:paraId="1E526CCA" w14:textId="4AD660F0" w:rsidR="00197D5E" w:rsidRDefault="000C3FE7" w:rsidP="00945BED">
      <w:pPr>
        <w:spacing w:after="60" w:line="288" w:lineRule="auto"/>
        <w:jc w:val="both"/>
        <w:rPr>
          <w:lang w:val="en-GB" w:eastAsia="ko-KR"/>
        </w:rPr>
      </w:pPr>
      <m:oMathPara>
        <m:oMath>
          <m:r>
            <m:rPr>
              <m:sty m:val="p"/>
            </m:rPr>
            <w:rPr>
              <w:rFonts w:ascii="Cambria Math" w:hAnsi="Cambria Math"/>
              <w:lang w:val="en-GB" w:eastAsia="ko-KR"/>
            </w:rPr>
            <m:t>DCI-based Beam Indication Latency</m:t>
          </m:r>
          <m:r>
            <w:rPr>
              <w:rFonts w:ascii="Cambria Math" w:hAnsi="Cambria Math"/>
              <w:lang w:val="en-GB" w:eastAsia="ko-KR"/>
            </w:rPr>
            <m:t>=0.49+0.31×</m:t>
          </m:r>
          <m:d>
            <m:dPr>
              <m:ctrlPr>
                <w:rPr>
                  <w:rFonts w:ascii="Cambria Math" w:hAnsi="Cambria Math"/>
                  <w:i/>
                  <w:lang w:val="en-GB" w:eastAsia="ko-KR"/>
                </w:rPr>
              </m:ctrlPr>
            </m:dPr>
            <m:e>
              <m:r>
                <w:rPr>
                  <w:rFonts w:ascii="Cambria Math" w:hAnsi="Cambria Math"/>
                  <w:lang w:val="en-GB" w:eastAsia="ko-KR"/>
                </w:rPr>
                <m:t>N-1</m:t>
              </m:r>
            </m:e>
          </m:d>
          <m:r>
            <w:rPr>
              <w:rFonts w:ascii="Cambria Math" w:hAnsi="Cambria Math"/>
              <w:lang w:val="en-GB" w:eastAsia="ko-KR"/>
            </w:rPr>
            <m:t xml:space="preserve">  </m:t>
          </m:r>
          <m:r>
            <m:rPr>
              <m:sty m:val="p"/>
            </m:rPr>
            <w:rPr>
              <w:rFonts w:ascii="Cambria Math" w:hAnsi="Cambria Math"/>
              <w:lang w:val="en-GB" w:eastAsia="ko-KR"/>
            </w:rPr>
            <m:t>ms</m:t>
          </m:r>
        </m:oMath>
      </m:oMathPara>
    </w:p>
    <w:p w14:paraId="0168C8D2" w14:textId="77777777" w:rsidR="00197D5E" w:rsidRDefault="00197D5E" w:rsidP="00197D5E">
      <w:pPr>
        <w:keepNext/>
        <w:spacing w:after="60" w:line="288" w:lineRule="auto"/>
        <w:jc w:val="center"/>
      </w:pPr>
      <w:r w:rsidRPr="00197D5E">
        <w:rPr>
          <w:lang w:eastAsia="ko-KR"/>
        </w:rPr>
        <w:object w:dxaOrig="7201" w:dyaOrig="3480" w14:anchorId="28BFB7FE">
          <v:shape id="_x0000_i1026" type="#_x0000_t75" style="width:360.05pt;height:173.85pt" o:ole="">
            <v:imagedata r:id="rId12" o:title=""/>
          </v:shape>
          <o:OLEObject Type="Embed" ProgID="Visio.Drawing.15" ShapeID="_x0000_i1026" DrawAspect="Content" ObjectID="_1664980162" r:id="rId13"/>
        </w:object>
      </w:r>
    </w:p>
    <w:p w14:paraId="2B7D5AA7" w14:textId="70AD2EF2" w:rsidR="00197D5E" w:rsidRDefault="00197D5E" w:rsidP="00197D5E">
      <w:pPr>
        <w:pStyle w:val="Caption"/>
        <w:jc w:val="center"/>
        <w:rPr>
          <w:lang w:eastAsia="ko-KR"/>
        </w:rPr>
      </w:pPr>
      <w:bookmarkStart w:id="9" w:name="_Ref53055675"/>
      <w:r>
        <w:t xml:space="preserve">Figure </w:t>
      </w:r>
      <w:r>
        <w:fldChar w:fldCharType="begin"/>
      </w:r>
      <w:r>
        <w:instrText xml:space="preserve"> SEQ Figure \* ARABIC </w:instrText>
      </w:r>
      <w:r>
        <w:fldChar w:fldCharType="separate"/>
      </w:r>
      <w:r w:rsidR="006743D2">
        <w:rPr>
          <w:noProof/>
        </w:rPr>
        <w:t>4</w:t>
      </w:r>
      <w:r>
        <w:fldChar w:fldCharType="end"/>
      </w:r>
      <w:bookmarkEnd w:id="9"/>
      <w:r>
        <w:t>: Timeline of DCI-based beam indication.</w:t>
      </w:r>
    </w:p>
    <w:p w14:paraId="28FB28B0" w14:textId="60700EB2" w:rsidR="00197D5E" w:rsidRDefault="00197D5E" w:rsidP="00945BED">
      <w:pPr>
        <w:spacing w:after="60" w:line="288" w:lineRule="auto"/>
        <w:jc w:val="both"/>
        <w:rPr>
          <w:lang w:val="en-GB" w:eastAsia="ko-KR"/>
        </w:rPr>
      </w:pPr>
    </w:p>
    <w:p w14:paraId="2CCD69FC" w14:textId="79D837C3" w:rsidR="00FE268E" w:rsidRDefault="00FE268E" w:rsidP="00FE268E">
      <w:pPr>
        <w:spacing w:after="60" w:line="288" w:lineRule="auto"/>
        <w:jc w:val="both"/>
        <w:rPr>
          <w:lang w:val="en-GB" w:eastAsia="ko-KR"/>
        </w:rPr>
      </w:pPr>
      <w:r>
        <w:rPr>
          <w:lang w:val="en-GB" w:eastAsia="ko-KR"/>
        </w:rPr>
        <w:fldChar w:fldCharType="begin"/>
      </w:r>
      <w:r>
        <w:rPr>
          <w:lang w:val="en-GB" w:eastAsia="ko-KR"/>
        </w:rPr>
        <w:instrText xml:space="preserve"> REF _Ref53056027 \h </w:instrText>
      </w:r>
      <w:r>
        <w:rPr>
          <w:lang w:val="en-GB" w:eastAsia="ko-KR"/>
        </w:rPr>
      </w:r>
      <w:r>
        <w:rPr>
          <w:lang w:val="en-GB" w:eastAsia="ko-KR"/>
        </w:rPr>
        <w:fldChar w:fldCharType="separate"/>
      </w:r>
      <w:r w:rsidR="006743D2">
        <w:t xml:space="preserve">Figure </w:t>
      </w:r>
      <w:r w:rsidR="006743D2">
        <w:rPr>
          <w:noProof/>
        </w:rPr>
        <w:t>5</w:t>
      </w:r>
      <w:r>
        <w:rPr>
          <w:lang w:val="en-GB" w:eastAsia="ko-KR"/>
        </w:rPr>
        <w:fldChar w:fldCharType="end"/>
      </w:r>
      <w:r>
        <w:rPr>
          <w:lang w:val="en-GB" w:eastAsia="ko-KR"/>
        </w:rPr>
        <w:t xml:space="preserve"> illustrates the timeline of MAC CE-based beam indication. In case of a successful first transmission, the time between the time between the availability of the beam indication in the gNB and the application of the beam indication to a spatial filter in the UE can be </w:t>
      </w:r>
      <w:r w:rsidR="000C3FE7">
        <w:rPr>
          <w:lang w:val="en-GB" w:eastAsia="ko-KR"/>
        </w:rPr>
        <w:t xml:space="preserve">2.125 </w:t>
      </w:r>
      <w:r>
        <w:rPr>
          <w:lang w:val="en-GB" w:eastAsia="ko-KR"/>
        </w:rPr>
        <w:t>ms (with a sub-carrier spacing of 120 kHz). Retransmission</w:t>
      </w:r>
      <w:r w:rsidR="000C3FE7">
        <w:rPr>
          <w:lang w:val="en-GB" w:eastAsia="ko-KR"/>
        </w:rPr>
        <w:t>s</w:t>
      </w:r>
      <w:r>
        <w:rPr>
          <w:lang w:val="en-GB" w:eastAsia="ko-KR"/>
        </w:rPr>
        <w:t xml:space="preserve"> add </w:t>
      </w:r>
      <w:r w:rsidR="000C3FE7">
        <w:rPr>
          <w:lang w:val="en-GB" w:eastAsia="ko-KR"/>
        </w:rPr>
        <w:t>1.36 ms. For MAC CE</w:t>
      </w:r>
      <w:r>
        <w:rPr>
          <w:lang w:val="en-GB" w:eastAsia="ko-KR"/>
        </w:rPr>
        <w:t>-based beam indication with N transmissions, the beam indication latency is given by:</w:t>
      </w:r>
    </w:p>
    <w:p w14:paraId="45F09B74" w14:textId="3302637B" w:rsidR="00FE268E" w:rsidRDefault="000C3FE7" w:rsidP="00945BED">
      <w:pPr>
        <w:spacing w:after="60" w:line="288" w:lineRule="auto"/>
        <w:jc w:val="both"/>
        <w:rPr>
          <w:lang w:val="en-GB" w:eastAsia="ko-KR"/>
        </w:rPr>
      </w:pPr>
      <m:oMathPara>
        <m:oMath>
          <m:r>
            <m:rPr>
              <m:sty m:val="p"/>
            </m:rPr>
            <w:rPr>
              <w:rFonts w:ascii="Cambria Math" w:hAnsi="Cambria Math"/>
              <w:lang w:val="en-GB" w:eastAsia="ko-KR"/>
            </w:rPr>
            <m:t>MAC CE-based Beam Indication Latency</m:t>
          </m:r>
          <m:r>
            <w:rPr>
              <w:rFonts w:ascii="Cambria Math" w:hAnsi="Cambria Math"/>
              <w:lang w:val="en-GB" w:eastAsia="ko-KR"/>
            </w:rPr>
            <m:t>=2.125+1.36×</m:t>
          </m:r>
          <m:d>
            <m:dPr>
              <m:ctrlPr>
                <w:rPr>
                  <w:rFonts w:ascii="Cambria Math" w:hAnsi="Cambria Math"/>
                  <w:i/>
                  <w:lang w:val="en-GB" w:eastAsia="ko-KR"/>
                </w:rPr>
              </m:ctrlPr>
            </m:dPr>
            <m:e>
              <m:r>
                <w:rPr>
                  <w:rFonts w:ascii="Cambria Math" w:hAnsi="Cambria Math"/>
                  <w:lang w:val="en-GB" w:eastAsia="ko-KR"/>
                </w:rPr>
                <m:t>N-1</m:t>
              </m:r>
            </m:e>
          </m:d>
          <m:r>
            <w:rPr>
              <w:rFonts w:ascii="Cambria Math" w:hAnsi="Cambria Math"/>
              <w:lang w:val="en-GB" w:eastAsia="ko-KR"/>
            </w:rPr>
            <m:t xml:space="preserve">  </m:t>
          </m:r>
          <m:r>
            <m:rPr>
              <m:sty m:val="p"/>
            </m:rPr>
            <w:rPr>
              <w:rFonts w:ascii="Cambria Math" w:hAnsi="Cambria Math"/>
              <w:lang w:val="en-GB" w:eastAsia="ko-KR"/>
            </w:rPr>
            <m:t>ms</m:t>
          </m:r>
        </m:oMath>
      </m:oMathPara>
    </w:p>
    <w:p w14:paraId="75EA5906" w14:textId="77777777" w:rsidR="00FE268E" w:rsidRDefault="00FE268E" w:rsidP="00945BED">
      <w:pPr>
        <w:spacing w:after="60" w:line="288" w:lineRule="auto"/>
        <w:jc w:val="both"/>
        <w:rPr>
          <w:lang w:val="en-GB" w:eastAsia="ko-KR"/>
        </w:rPr>
      </w:pPr>
    </w:p>
    <w:p w14:paraId="081D4B3C" w14:textId="7DAE99E2" w:rsidR="00197D5E" w:rsidRDefault="00FB51EF" w:rsidP="00197D5E">
      <w:pPr>
        <w:keepNext/>
        <w:spacing w:after="60" w:line="288" w:lineRule="auto"/>
        <w:jc w:val="center"/>
      </w:pPr>
      <w:r w:rsidRPr="00197D5E">
        <w:rPr>
          <w:lang w:eastAsia="ko-KR"/>
        </w:rPr>
        <w:object w:dxaOrig="9036" w:dyaOrig="3456" w14:anchorId="0ABE73DD">
          <v:shape id="_x0000_i1027" type="#_x0000_t75" style="width:451.3pt;height:172.6pt" o:ole="">
            <v:imagedata r:id="rId14" o:title=""/>
          </v:shape>
          <o:OLEObject Type="Embed" ProgID="Visio.Drawing.15" ShapeID="_x0000_i1027" DrawAspect="Content" ObjectID="_1664980163" r:id="rId15"/>
        </w:object>
      </w:r>
    </w:p>
    <w:p w14:paraId="4BF7F02E" w14:textId="70D564F5" w:rsidR="00197D5E" w:rsidRDefault="00197D5E" w:rsidP="00197D5E">
      <w:pPr>
        <w:pStyle w:val="Caption"/>
        <w:jc w:val="center"/>
        <w:rPr>
          <w:lang w:eastAsia="ko-KR"/>
        </w:rPr>
      </w:pPr>
      <w:bookmarkStart w:id="10" w:name="_Ref53056027"/>
      <w:r>
        <w:t xml:space="preserve">Figure </w:t>
      </w:r>
      <w:r>
        <w:fldChar w:fldCharType="begin"/>
      </w:r>
      <w:r>
        <w:instrText xml:space="preserve"> SEQ Figure \* ARABIC </w:instrText>
      </w:r>
      <w:r>
        <w:fldChar w:fldCharType="separate"/>
      </w:r>
      <w:r w:rsidR="006743D2">
        <w:rPr>
          <w:noProof/>
        </w:rPr>
        <w:t>5</w:t>
      </w:r>
      <w:r>
        <w:fldChar w:fldCharType="end"/>
      </w:r>
      <w:bookmarkEnd w:id="10"/>
      <w:r>
        <w:t>: Timeline of MAC CE-based beam indication.</w:t>
      </w:r>
    </w:p>
    <w:p w14:paraId="4821E6BF" w14:textId="3EE6B18D" w:rsidR="00197D5E" w:rsidRDefault="00197D5E" w:rsidP="00197D5E">
      <w:pPr>
        <w:spacing w:after="60" w:line="288" w:lineRule="auto"/>
        <w:jc w:val="both"/>
        <w:rPr>
          <w:lang w:val="en-GB" w:eastAsia="ko-KR"/>
        </w:rPr>
      </w:pPr>
    </w:p>
    <w:p w14:paraId="6F1B3A22" w14:textId="0AC08DCB" w:rsidR="00306E1B" w:rsidRPr="00306E1B" w:rsidRDefault="00C72C46" w:rsidP="00945BED">
      <w:pPr>
        <w:spacing w:after="60" w:line="288" w:lineRule="auto"/>
        <w:jc w:val="both"/>
        <w:rPr>
          <w:lang w:val="en-GB" w:eastAsia="ko-KR"/>
        </w:rPr>
      </w:pPr>
      <w:r>
        <w:rPr>
          <w:lang w:val="en-GB" w:eastAsia="ko-KR"/>
        </w:rPr>
        <w:t>As discussed in the reliability section, t</w:t>
      </w:r>
      <w:r w:rsidR="00306E1B" w:rsidRPr="00306E1B">
        <w:rPr>
          <w:lang w:val="en-GB" w:eastAsia="ko-KR"/>
        </w:rPr>
        <w:t>o achieve the same target error rate after multiple transmissions</w:t>
      </w:r>
      <w:r w:rsidR="000B3A37">
        <w:rPr>
          <w:lang w:val="en-GB" w:eastAsia="ko-KR"/>
        </w:rPr>
        <w:t>,</w:t>
      </w:r>
      <w:r w:rsidR="00306E1B" w:rsidRPr="00306E1B">
        <w:rPr>
          <w:lang w:val="en-GB" w:eastAsia="ko-KR"/>
        </w:rPr>
        <w:t xml:space="preserve"> </w:t>
      </w:r>
      <w:r w:rsidR="000B3A37">
        <w:rPr>
          <w:lang w:val="en-GB" w:eastAsia="ko-KR"/>
        </w:rPr>
        <w:t>MAC</w:t>
      </w:r>
      <w:r w:rsidR="007B7620">
        <w:rPr>
          <w:lang w:val="en-GB" w:eastAsia="ko-KR"/>
        </w:rPr>
        <w:t xml:space="preserve"> </w:t>
      </w:r>
      <w:r w:rsidR="000B3A37">
        <w:rPr>
          <w:lang w:val="en-GB" w:eastAsia="ko-KR"/>
        </w:rPr>
        <w:t>CE-</w:t>
      </w:r>
      <w:r w:rsidR="00306E1B" w:rsidRPr="00306E1B">
        <w:rPr>
          <w:lang w:val="en-GB" w:eastAsia="ko-KR"/>
        </w:rPr>
        <w:t xml:space="preserve">based </w:t>
      </w:r>
      <w:r w:rsidR="000B3A37">
        <w:rPr>
          <w:lang w:val="en-GB" w:eastAsia="ko-KR"/>
        </w:rPr>
        <w:t>beam indication requires</w:t>
      </w:r>
      <w:r w:rsidR="00306E1B" w:rsidRPr="00306E1B">
        <w:rPr>
          <w:lang w:val="en-GB" w:eastAsia="ko-KR"/>
        </w:rPr>
        <w:t xml:space="preserve"> more retransmissions </w:t>
      </w:r>
      <w:r w:rsidR="000B3A37">
        <w:rPr>
          <w:lang w:val="en-GB" w:eastAsia="ko-KR"/>
        </w:rPr>
        <w:t xml:space="preserve">than </w:t>
      </w:r>
      <w:r w:rsidR="000B3A37" w:rsidRPr="00306E1B">
        <w:rPr>
          <w:lang w:val="en-GB" w:eastAsia="ko-KR"/>
        </w:rPr>
        <w:t>L1</w:t>
      </w:r>
      <w:r w:rsidR="006E552C">
        <w:rPr>
          <w:lang w:val="en-GB" w:eastAsia="ko-KR"/>
        </w:rPr>
        <w:t>-</w:t>
      </w:r>
      <w:r w:rsidR="000B3A37" w:rsidRPr="00306E1B">
        <w:rPr>
          <w:lang w:val="en-GB" w:eastAsia="ko-KR"/>
        </w:rPr>
        <w:t>control</w:t>
      </w:r>
      <w:r w:rsidR="000B3A37">
        <w:rPr>
          <w:lang w:val="en-GB" w:eastAsia="ko-KR"/>
        </w:rPr>
        <w:t>-based beam indication</w:t>
      </w:r>
      <w:r w:rsidR="00306E1B" w:rsidRPr="00306E1B">
        <w:rPr>
          <w:lang w:val="en-GB" w:eastAsia="ko-KR"/>
        </w:rPr>
        <w:t xml:space="preserve">. </w:t>
      </w:r>
      <w:r w:rsidR="000B3A37">
        <w:rPr>
          <w:lang w:val="en-GB" w:eastAsia="ko-KR"/>
        </w:rPr>
        <w:t>Hence, not only does MAC</w:t>
      </w:r>
      <w:r w:rsidR="007B7620">
        <w:rPr>
          <w:lang w:val="en-GB" w:eastAsia="ko-KR"/>
        </w:rPr>
        <w:t xml:space="preserve"> </w:t>
      </w:r>
      <w:r w:rsidR="000B3A37">
        <w:rPr>
          <w:lang w:val="en-GB" w:eastAsia="ko-KR"/>
        </w:rPr>
        <w:t xml:space="preserve">CE-based beam indication incur a longer round trip time with HARQ </w:t>
      </w:r>
      <w:r w:rsidR="008842F7">
        <w:rPr>
          <w:lang w:val="en-GB" w:eastAsia="ko-KR"/>
        </w:rPr>
        <w:t>retransmission</w:t>
      </w:r>
      <w:r w:rsidR="000B3A37">
        <w:rPr>
          <w:lang w:val="en-GB" w:eastAsia="ko-KR"/>
        </w:rPr>
        <w:t xml:space="preserve">, </w:t>
      </w:r>
      <w:r w:rsidR="006E552C">
        <w:rPr>
          <w:lang w:val="en-GB" w:eastAsia="ko-KR"/>
        </w:rPr>
        <w:t xml:space="preserve">but </w:t>
      </w:r>
      <w:r w:rsidR="000B3A37">
        <w:rPr>
          <w:lang w:val="en-GB" w:eastAsia="ko-KR"/>
        </w:rPr>
        <w:t>it also requires more HARQ retransmissions.</w:t>
      </w:r>
    </w:p>
    <w:p w14:paraId="05DB94D1" w14:textId="004585C2" w:rsidR="00AF6063" w:rsidRPr="000B3A37" w:rsidRDefault="00306E1B" w:rsidP="00945BED">
      <w:pPr>
        <w:spacing w:after="60" w:line="288" w:lineRule="auto"/>
        <w:jc w:val="both"/>
        <w:rPr>
          <w:b/>
          <w:i/>
          <w:lang w:val="en-GB" w:eastAsia="ko-KR"/>
        </w:rPr>
      </w:pPr>
      <w:r w:rsidRPr="000B3A37">
        <w:rPr>
          <w:b/>
          <w:i/>
          <w:lang w:val="en-GB" w:eastAsia="ko-KR"/>
        </w:rPr>
        <w:t>Observation</w:t>
      </w:r>
      <w:r w:rsidR="0092475F">
        <w:rPr>
          <w:b/>
          <w:i/>
          <w:lang w:val="en-GB" w:eastAsia="ko-KR"/>
        </w:rPr>
        <w:t xml:space="preserve"> </w:t>
      </w:r>
      <w:r w:rsidR="00E205FB">
        <w:rPr>
          <w:b/>
          <w:i/>
          <w:lang w:val="en-GB" w:eastAsia="ko-KR"/>
        </w:rPr>
        <w:t>6</w:t>
      </w:r>
      <w:r w:rsidRPr="000B3A37">
        <w:rPr>
          <w:b/>
          <w:i/>
          <w:lang w:val="en-GB" w:eastAsia="ko-KR"/>
        </w:rPr>
        <w:t>: To achieve the same error rate, MAC</w:t>
      </w:r>
      <w:r w:rsidR="007B7620">
        <w:rPr>
          <w:b/>
          <w:i/>
          <w:lang w:val="en-GB" w:eastAsia="ko-KR"/>
        </w:rPr>
        <w:t xml:space="preserve"> </w:t>
      </w:r>
      <w:r w:rsidRPr="000B3A37">
        <w:rPr>
          <w:b/>
          <w:i/>
          <w:lang w:val="en-GB" w:eastAsia="ko-KR"/>
        </w:rPr>
        <w:t>CE-based signalling</w:t>
      </w:r>
      <w:r w:rsidR="000D1EDA">
        <w:rPr>
          <w:b/>
          <w:i/>
          <w:lang w:val="en-GB" w:eastAsia="ko-KR"/>
        </w:rPr>
        <w:t xml:space="preserve"> of the TCI state</w:t>
      </w:r>
      <w:r w:rsidRPr="000B3A37">
        <w:rPr>
          <w:b/>
          <w:i/>
          <w:lang w:val="en-GB" w:eastAsia="ko-KR"/>
        </w:rPr>
        <w:t xml:space="preserve"> require</w:t>
      </w:r>
      <w:r w:rsidR="00FD37D4">
        <w:rPr>
          <w:b/>
          <w:i/>
          <w:lang w:val="en-GB" w:eastAsia="ko-KR"/>
        </w:rPr>
        <w:t>s</w:t>
      </w:r>
      <w:r w:rsidRPr="000B3A37">
        <w:rPr>
          <w:b/>
          <w:i/>
          <w:lang w:val="en-GB" w:eastAsia="ko-KR"/>
        </w:rPr>
        <w:t xml:space="preserve"> more retr</w:t>
      </w:r>
      <w:r w:rsidR="008842F7">
        <w:rPr>
          <w:b/>
          <w:i/>
          <w:lang w:val="en-GB" w:eastAsia="ko-KR"/>
        </w:rPr>
        <w:t>ansmissions when compared to L1</w:t>
      </w:r>
      <w:r w:rsidR="00FD37D4">
        <w:rPr>
          <w:b/>
          <w:i/>
          <w:lang w:val="en-GB" w:eastAsia="ko-KR"/>
        </w:rPr>
        <w:t>-</w:t>
      </w:r>
      <w:r w:rsidR="008842F7">
        <w:rPr>
          <w:b/>
          <w:i/>
          <w:lang w:val="en-GB" w:eastAsia="ko-KR"/>
        </w:rPr>
        <w:t>control-</w:t>
      </w:r>
      <w:r w:rsidRPr="000B3A37">
        <w:rPr>
          <w:b/>
          <w:i/>
          <w:lang w:val="en-GB" w:eastAsia="ko-KR"/>
        </w:rPr>
        <w:t>based signalling</w:t>
      </w:r>
      <w:r w:rsidR="000D1EDA">
        <w:rPr>
          <w:b/>
          <w:i/>
          <w:lang w:val="en-GB" w:eastAsia="ko-KR"/>
        </w:rPr>
        <w:t xml:space="preserve"> and hence takes more time to get across to the UE</w:t>
      </w:r>
      <w:r w:rsidRPr="000B3A37">
        <w:rPr>
          <w:b/>
          <w:i/>
          <w:lang w:val="en-GB" w:eastAsia="ko-KR"/>
        </w:rPr>
        <w:t>.</w:t>
      </w:r>
    </w:p>
    <w:p w14:paraId="5F1D6CB9" w14:textId="0B095E46" w:rsidR="005123CF" w:rsidRDefault="006A23EF" w:rsidP="00945BED">
      <w:pPr>
        <w:spacing w:after="60" w:line="288" w:lineRule="auto"/>
        <w:jc w:val="both"/>
        <w:rPr>
          <w:lang w:val="en-GB" w:eastAsia="ko-KR"/>
        </w:rPr>
      </w:pPr>
      <w:r>
        <w:rPr>
          <w:lang w:val="en-GB" w:eastAsia="ko-KR"/>
        </w:rPr>
        <w:fldChar w:fldCharType="begin"/>
      </w:r>
      <w:r>
        <w:rPr>
          <w:lang w:val="en-GB" w:eastAsia="ko-KR"/>
        </w:rPr>
        <w:instrText xml:space="preserve"> REF _Ref53056304 \h </w:instrText>
      </w:r>
      <w:r>
        <w:rPr>
          <w:lang w:val="en-GB" w:eastAsia="ko-KR"/>
        </w:rPr>
      </w:r>
      <w:r>
        <w:rPr>
          <w:lang w:val="en-GB" w:eastAsia="ko-KR"/>
        </w:rPr>
        <w:fldChar w:fldCharType="separate"/>
      </w:r>
      <w:r w:rsidR="006743D2">
        <w:t xml:space="preserve">Figure </w:t>
      </w:r>
      <w:r w:rsidR="006743D2">
        <w:rPr>
          <w:noProof/>
        </w:rPr>
        <w:t>6</w:t>
      </w:r>
      <w:r>
        <w:rPr>
          <w:lang w:val="en-GB" w:eastAsia="ko-KR"/>
        </w:rPr>
        <w:fldChar w:fldCharType="end"/>
      </w:r>
      <w:r>
        <w:rPr>
          <w:lang w:val="en-GB" w:eastAsia="ko-KR"/>
        </w:rPr>
        <w:t xml:space="preserve"> illustrates the latency CDF of DCI-based and MAC CE based beam indication, assuming the latencies of </w:t>
      </w:r>
      <w:r>
        <w:rPr>
          <w:lang w:val="en-GB" w:eastAsia="ko-KR"/>
        </w:rPr>
        <w:fldChar w:fldCharType="begin"/>
      </w:r>
      <w:r>
        <w:rPr>
          <w:lang w:val="en-GB" w:eastAsia="ko-KR"/>
        </w:rPr>
        <w:instrText xml:space="preserve"> REF _Ref53055675 \h </w:instrText>
      </w:r>
      <w:r>
        <w:rPr>
          <w:lang w:val="en-GB" w:eastAsia="ko-KR"/>
        </w:rPr>
      </w:r>
      <w:r>
        <w:rPr>
          <w:lang w:val="en-GB" w:eastAsia="ko-KR"/>
        </w:rPr>
        <w:fldChar w:fldCharType="separate"/>
      </w:r>
      <w:r w:rsidR="006743D2">
        <w:t xml:space="preserve">Figure </w:t>
      </w:r>
      <w:r w:rsidR="006743D2">
        <w:rPr>
          <w:noProof/>
        </w:rPr>
        <w:t>4</w:t>
      </w:r>
      <w:r>
        <w:rPr>
          <w:lang w:val="en-GB" w:eastAsia="ko-KR"/>
        </w:rPr>
        <w:fldChar w:fldCharType="end"/>
      </w:r>
      <w:r>
        <w:rPr>
          <w:lang w:val="en-GB" w:eastAsia="ko-KR"/>
        </w:rPr>
        <w:t xml:space="preserve"> and </w:t>
      </w:r>
      <w:r>
        <w:rPr>
          <w:lang w:val="en-GB" w:eastAsia="ko-KR"/>
        </w:rPr>
        <w:fldChar w:fldCharType="begin"/>
      </w:r>
      <w:r>
        <w:rPr>
          <w:lang w:val="en-GB" w:eastAsia="ko-KR"/>
        </w:rPr>
        <w:instrText xml:space="preserve"> REF _Ref53056027 \h </w:instrText>
      </w:r>
      <w:r>
        <w:rPr>
          <w:lang w:val="en-GB" w:eastAsia="ko-KR"/>
        </w:rPr>
      </w:r>
      <w:r>
        <w:rPr>
          <w:lang w:val="en-GB" w:eastAsia="ko-KR"/>
        </w:rPr>
        <w:fldChar w:fldCharType="separate"/>
      </w:r>
      <w:r w:rsidR="006743D2">
        <w:t xml:space="preserve">Figure </w:t>
      </w:r>
      <w:r w:rsidR="006743D2">
        <w:rPr>
          <w:noProof/>
        </w:rPr>
        <w:t>5</w:t>
      </w:r>
      <w:r>
        <w:rPr>
          <w:lang w:val="en-GB" w:eastAsia="ko-KR"/>
        </w:rPr>
        <w:fldChar w:fldCharType="end"/>
      </w:r>
      <w:r>
        <w:rPr>
          <w:lang w:val="en-GB" w:eastAsia="ko-KR"/>
        </w:rPr>
        <w:t xml:space="preserve"> and DCI error rate of 1% and a MAC CE error rate of 10%. </w:t>
      </w:r>
      <w:r w:rsidR="005123CF">
        <w:rPr>
          <w:lang w:val="en-GB" w:eastAsia="ko-KR"/>
        </w:rPr>
        <w:t>Accordingly, we arrive at the following observation:</w:t>
      </w:r>
    </w:p>
    <w:p w14:paraId="06E0DC63" w14:textId="06290533" w:rsidR="005123CF" w:rsidRDefault="005123CF" w:rsidP="00945BED">
      <w:pPr>
        <w:spacing w:after="60" w:line="288" w:lineRule="auto"/>
        <w:jc w:val="both"/>
        <w:rPr>
          <w:b/>
          <w:i/>
          <w:lang w:val="en-GB" w:eastAsia="ko-KR"/>
        </w:rPr>
      </w:pPr>
      <w:r w:rsidRPr="00970250">
        <w:rPr>
          <w:b/>
          <w:i/>
          <w:lang w:val="en-GB" w:eastAsia="ko-KR"/>
        </w:rPr>
        <w:t>Observation</w:t>
      </w:r>
      <w:r w:rsidR="0092475F">
        <w:rPr>
          <w:b/>
          <w:i/>
          <w:lang w:val="en-GB" w:eastAsia="ko-KR"/>
        </w:rPr>
        <w:t xml:space="preserve"> </w:t>
      </w:r>
      <w:r w:rsidR="00E205FB">
        <w:rPr>
          <w:b/>
          <w:i/>
          <w:lang w:val="en-GB" w:eastAsia="ko-KR"/>
        </w:rPr>
        <w:t>7</w:t>
      </w:r>
      <w:r w:rsidRPr="00970250">
        <w:rPr>
          <w:b/>
          <w:i/>
          <w:lang w:val="en-GB" w:eastAsia="ko-KR"/>
        </w:rPr>
        <w:t xml:space="preserve">: Beam indication </w:t>
      </w:r>
      <w:r w:rsidR="005C0A31">
        <w:rPr>
          <w:b/>
          <w:i/>
          <w:lang w:val="en-GB" w:eastAsia="ko-KR"/>
        </w:rPr>
        <w:t>via</w:t>
      </w:r>
      <w:r w:rsidRPr="00970250">
        <w:rPr>
          <w:b/>
          <w:i/>
          <w:lang w:val="en-GB" w:eastAsia="ko-KR"/>
        </w:rPr>
        <w:t xml:space="preserve"> L1 control signalling </w:t>
      </w:r>
      <w:r w:rsidR="00FD37D4">
        <w:rPr>
          <w:b/>
          <w:i/>
          <w:lang w:val="en-GB" w:eastAsia="ko-KR"/>
        </w:rPr>
        <w:t>incurs</w:t>
      </w:r>
      <w:r w:rsidR="00D25C86">
        <w:rPr>
          <w:b/>
          <w:i/>
          <w:lang w:val="en-GB" w:eastAsia="ko-KR"/>
        </w:rPr>
        <w:t xml:space="preserve"> </w:t>
      </w:r>
      <w:r w:rsidR="00FD37D4">
        <w:rPr>
          <w:b/>
          <w:i/>
          <w:lang w:val="en-GB" w:eastAsia="ko-KR"/>
        </w:rPr>
        <w:t xml:space="preserve">lower </w:t>
      </w:r>
      <w:r>
        <w:rPr>
          <w:b/>
          <w:i/>
          <w:lang w:val="en-GB" w:eastAsia="ko-KR"/>
        </w:rPr>
        <w:t xml:space="preserve">latency </w:t>
      </w:r>
      <w:r w:rsidRPr="00970250">
        <w:rPr>
          <w:b/>
          <w:i/>
          <w:lang w:val="en-GB" w:eastAsia="ko-KR"/>
        </w:rPr>
        <w:t xml:space="preserve">than </w:t>
      </w:r>
      <w:r w:rsidR="005C0A31">
        <w:rPr>
          <w:b/>
          <w:i/>
          <w:lang w:val="en-GB" w:eastAsia="ko-KR"/>
        </w:rPr>
        <w:t xml:space="preserve">via </w:t>
      </w:r>
      <w:r w:rsidRPr="00970250">
        <w:rPr>
          <w:b/>
          <w:i/>
          <w:lang w:val="en-GB" w:eastAsia="ko-KR"/>
        </w:rPr>
        <w:t>MAC CE.</w:t>
      </w:r>
    </w:p>
    <w:p w14:paraId="7040BA85" w14:textId="67286AE1" w:rsidR="006A23EF" w:rsidRDefault="006A23EF" w:rsidP="00945BED">
      <w:pPr>
        <w:spacing w:after="60" w:line="288" w:lineRule="auto"/>
        <w:jc w:val="both"/>
        <w:rPr>
          <w:b/>
          <w:i/>
          <w:lang w:val="en-GB" w:eastAsia="ko-KR"/>
        </w:rPr>
      </w:pPr>
    </w:p>
    <w:p w14:paraId="70918215" w14:textId="77777777" w:rsidR="006A23EF" w:rsidRDefault="006A23EF" w:rsidP="006A23EF">
      <w:pPr>
        <w:keepNext/>
        <w:spacing w:after="60" w:line="288" w:lineRule="auto"/>
        <w:jc w:val="center"/>
      </w:pPr>
      <w:r w:rsidRPr="006A23EF">
        <w:rPr>
          <w:noProof/>
        </w:rPr>
        <w:drawing>
          <wp:inline distT="0" distB="0" distL="0" distR="0" wp14:anchorId="124660CD" wp14:editId="30FC64D3">
            <wp:extent cx="3352800" cy="251460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352800" cy="2514600"/>
                    </a:xfrm>
                    <a:prstGeom prst="rect">
                      <a:avLst/>
                    </a:prstGeom>
                  </pic:spPr>
                </pic:pic>
              </a:graphicData>
            </a:graphic>
          </wp:inline>
        </w:drawing>
      </w:r>
    </w:p>
    <w:p w14:paraId="14992364" w14:textId="28FE5D54" w:rsidR="006A23EF" w:rsidRDefault="006A23EF" w:rsidP="006A23EF">
      <w:pPr>
        <w:pStyle w:val="Caption"/>
        <w:jc w:val="center"/>
        <w:rPr>
          <w:lang w:eastAsia="ko-KR"/>
        </w:rPr>
      </w:pPr>
      <w:bookmarkStart w:id="11" w:name="_Ref53056304"/>
      <w:r>
        <w:t xml:space="preserve">Figure </w:t>
      </w:r>
      <w:r>
        <w:fldChar w:fldCharType="begin"/>
      </w:r>
      <w:r>
        <w:instrText xml:space="preserve"> SEQ Figure \* ARABIC </w:instrText>
      </w:r>
      <w:r>
        <w:fldChar w:fldCharType="separate"/>
      </w:r>
      <w:r w:rsidR="006743D2">
        <w:rPr>
          <w:noProof/>
        </w:rPr>
        <w:t>6</w:t>
      </w:r>
      <w:r>
        <w:fldChar w:fldCharType="end"/>
      </w:r>
      <w:bookmarkEnd w:id="11"/>
      <w:r>
        <w:t>: Latency CDF of DCI-based and MAC CE-based beam indication.</w:t>
      </w:r>
    </w:p>
    <w:p w14:paraId="708BBEA7" w14:textId="08784C9F" w:rsidR="006A23EF" w:rsidRDefault="006A23EF" w:rsidP="000D1EDA">
      <w:pPr>
        <w:spacing w:after="60" w:line="288" w:lineRule="auto"/>
        <w:rPr>
          <w:lang w:val="en-GB" w:eastAsia="ko-KR"/>
        </w:rPr>
      </w:pPr>
    </w:p>
    <w:p w14:paraId="7A9097D0" w14:textId="77777777" w:rsidR="002F5AAA" w:rsidRDefault="000D1EDA" w:rsidP="002F5AAA">
      <w:pPr>
        <w:spacing w:after="60" w:line="288" w:lineRule="auto"/>
        <w:jc w:val="both"/>
        <w:rPr>
          <w:lang w:val="en-GB" w:eastAsia="ko-KR"/>
        </w:rPr>
      </w:pPr>
      <w:r>
        <w:rPr>
          <w:lang w:val="en-GB" w:eastAsia="ko-KR"/>
        </w:rPr>
        <w:t xml:space="preserve">Another aspect to consider related to latency and reliability is the fact that </w:t>
      </w:r>
      <w:r w:rsidR="002F5AAA">
        <w:rPr>
          <w:lang w:val="en-GB" w:eastAsia="ko-KR"/>
        </w:rPr>
        <w:t>beam indication of a new TCI state is sent by a channel using a spatial filter derived from a previously signalled TCI state. In a high-mobility environment, the signal quality of the channel received using a spatial filter of a previously signalled TCI state, can degrade quickly after a new beam (TCI state) becomes available. The longer the latency of the channel used to convey the TCI state, the worse its signal quality becomes, the higher the error rate, and the less reliable the transmission of the new TCI state.</w:t>
      </w:r>
    </w:p>
    <w:p w14:paraId="3D78AF3C" w14:textId="6C930880" w:rsidR="00830F7F" w:rsidRDefault="002F5AAA" w:rsidP="002F5AAA">
      <w:pPr>
        <w:spacing w:after="60" w:line="288" w:lineRule="auto"/>
        <w:jc w:val="both"/>
        <w:rPr>
          <w:lang w:val="en-GB" w:eastAsia="ko-KR"/>
        </w:rPr>
      </w:pPr>
      <w:r>
        <w:rPr>
          <w:lang w:val="en-GB" w:eastAsia="ko-KR"/>
        </w:rPr>
        <w:lastRenderedPageBreak/>
        <w:t>To illustrate this point, we ran simulations</w:t>
      </w:r>
      <w:r w:rsidR="00830F7F">
        <w:rPr>
          <w:lang w:val="en-GB" w:eastAsia="ko-KR"/>
        </w:rPr>
        <w:t xml:space="preserve"> </w:t>
      </w:r>
      <w:r w:rsidR="00830F7F">
        <w:rPr>
          <w:lang w:val="en-GB" w:eastAsia="ko-KR"/>
        </w:rPr>
        <w:fldChar w:fldCharType="begin"/>
      </w:r>
      <w:r w:rsidR="00830F7F">
        <w:rPr>
          <w:lang w:val="en-GB" w:eastAsia="ko-KR"/>
        </w:rPr>
        <w:instrText xml:space="preserve"> REF _Ref47525690 \r \h </w:instrText>
      </w:r>
      <w:r w:rsidR="00830F7F">
        <w:rPr>
          <w:lang w:val="en-GB" w:eastAsia="ko-KR"/>
        </w:rPr>
      </w:r>
      <w:r w:rsidR="00830F7F">
        <w:rPr>
          <w:lang w:val="en-GB" w:eastAsia="ko-KR"/>
        </w:rPr>
        <w:fldChar w:fldCharType="separate"/>
      </w:r>
      <w:r w:rsidR="006743D2">
        <w:rPr>
          <w:lang w:val="en-GB" w:eastAsia="ko-KR"/>
        </w:rPr>
        <w:t>[6]</w:t>
      </w:r>
      <w:r w:rsidR="00830F7F">
        <w:rPr>
          <w:lang w:val="en-GB" w:eastAsia="ko-KR"/>
        </w:rPr>
        <w:fldChar w:fldCharType="end"/>
      </w:r>
      <w:r>
        <w:rPr>
          <w:lang w:val="en-GB" w:eastAsia="ko-KR"/>
        </w:rPr>
        <w:t xml:space="preserve"> to show the channel quality (SINR)</w:t>
      </w:r>
      <w:r w:rsidR="00830F7F">
        <w:rPr>
          <w:lang w:val="en-GB" w:eastAsia="ko-KR"/>
        </w:rPr>
        <w:t xml:space="preserve"> X ms after </w:t>
      </w:r>
      <w:r>
        <w:rPr>
          <w:lang w:val="en-GB" w:eastAsia="ko-KR"/>
        </w:rPr>
        <w:t xml:space="preserve">a new TCI state has been identified, where </w:t>
      </w:r>
      <m:oMath>
        <m:r>
          <w:rPr>
            <w:rFonts w:ascii="Cambria Math" w:hAnsi="Cambria Math"/>
            <w:lang w:val="en-GB" w:eastAsia="ko-KR"/>
          </w:rPr>
          <m:t>X∈</m:t>
        </m:r>
        <m:d>
          <m:dPr>
            <m:begChr m:val="{"/>
            <m:endChr m:val="}"/>
            <m:ctrlPr>
              <w:rPr>
                <w:rFonts w:ascii="Cambria Math" w:hAnsi="Cambria Math"/>
                <w:i/>
                <w:lang w:val="en-GB" w:eastAsia="ko-KR"/>
              </w:rPr>
            </m:ctrlPr>
          </m:dPr>
          <m:e>
            <m:r>
              <w:rPr>
                <w:rFonts w:ascii="Cambria Math" w:hAnsi="Cambria Math"/>
                <w:lang w:val="en-GB" w:eastAsia="ko-KR"/>
              </w:rPr>
              <m:t>0.5, 2,3,5</m:t>
            </m:r>
          </m:e>
        </m:d>
      </m:oMath>
      <w:r w:rsidR="00830F7F">
        <w:rPr>
          <w:lang w:val="en-GB" w:eastAsia="ko-KR"/>
        </w:rPr>
        <w:t xml:space="preserve">. The scenario considered for the simulation is the HST scenario </w:t>
      </w:r>
      <w:r w:rsidR="00830F7F">
        <w:rPr>
          <w:lang w:val="en-GB" w:eastAsia="ko-KR"/>
        </w:rPr>
        <w:fldChar w:fldCharType="begin"/>
      </w:r>
      <w:r w:rsidR="00830F7F">
        <w:rPr>
          <w:lang w:val="en-GB" w:eastAsia="ko-KR"/>
        </w:rPr>
        <w:instrText xml:space="preserve"> REF _Ref52978593 \r \h </w:instrText>
      </w:r>
      <w:r w:rsidR="00830F7F">
        <w:rPr>
          <w:lang w:val="en-GB" w:eastAsia="ko-KR"/>
        </w:rPr>
      </w:r>
      <w:r w:rsidR="00830F7F">
        <w:rPr>
          <w:lang w:val="en-GB" w:eastAsia="ko-KR"/>
        </w:rPr>
        <w:fldChar w:fldCharType="separate"/>
      </w:r>
      <w:r w:rsidR="006743D2">
        <w:rPr>
          <w:lang w:val="en-GB" w:eastAsia="ko-KR"/>
        </w:rPr>
        <w:t>[3]</w:t>
      </w:r>
      <w:r w:rsidR="00830F7F">
        <w:rPr>
          <w:lang w:val="en-GB" w:eastAsia="ko-KR"/>
        </w:rPr>
        <w:fldChar w:fldCharType="end"/>
      </w:r>
      <w:r w:rsidR="00830F7F">
        <w:rPr>
          <w:lang w:val="en-GB" w:eastAsia="ko-KR"/>
        </w:rPr>
        <w:t>,</w:t>
      </w:r>
      <w:r w:rsidR="00E56F88">
        <w:rPr>
          <w:lang w:val="en-GB" w:eastAsia="ko-KR"/>
        </w:rPr>
        <w:t xml:space="preserve"> two snapshots </w:t>
      </w:r>
      <w:r w:rsidR="00491DED">
        <w:rPr>
          <w:lang w:val="en-GB" w:eastAsia="ko-KR"/>
        </w:rPr>
        <w:t xml:space="preserve">are shown in </w:t>
      </w:r>
      <w:r w:rsidR="00491DED">
        <w:rPr>
          <w:lang w:val="en-GB" w:eastAsia="ko-KR"/>
        </w:rPr>
        <w:fldChar w:fldCharType="begin"/>
      </w:r>
      <w:r w:rsidR="00491DED">
        <w:rPr>
          <w:lang w:val="en-GB" w:eastAsia="ko-KR"/>
        </w:rPr>
        <w:instrText xml:space="preserve"> REF _Ref54010762 \h </w:instrText>
      </w:r>
      <w:r w:rsidR="00491DED">
        <w:rPr>
          <w:lang w:val="en-GB" w:eastAsia="ko-KR"/>
        </w:rPr>
      </w:r>
      <w:r w:rsidR="00491DED">
        <w:rPr>
          <w:lang w:val="en-GB" w:eastAsia="ko-KR"/>
        </w:rPr>
        <w:fldChar w:fldCharType="separate"/>
      </w:r>
      <w:r w:rsidR="006743D2">
        <w:t xml:space="preserve">Figure </w:t>
      </w:r>
      <w:r w:rsidR="006743D2">
        <w:rPr>
          <w:noProof/>
        </w:rPr>
        <w:t>7</w:t>
      </w:r>
      <w:r w:rsidR="00491DED">
        <w:rPr>
          <w:lang w:val="en-GB" w:eastAsia="ko-KR"/>
        </w:rPr>
        <w:fldChar w:fldCharType="end"/>
      </w:r>
      <w:r w:rsidR="00830F7F">
        <w:rPr>
          <w:lang w:val="en-GB" w:eastAsia="ko-KR"/>
        </w:rPr>
        <w:t>;</w:t>
      </w:r>
    </w:p>
    <w:p w14:paraId="579AA579" w14:textId="54C7F084" w:rsidR="00830F7F" w:rsidRDefault="00491DED" w:rsidP="00B14CC4">
      <w:pPr>
        <w:pStyle w:val="ListParagraph"/>
        <w:numPr>
          <w:ilvl w:val="0"/>
          <w:numId w:val="18"/>
        </w:numPr>
        <w:spacing w:after="60" w:line="288" w:lineRule="auto"/>
        <w:jc w:val="both"/>
        <w:rPr>
          <w:lang w:val="en-GB" w:eastAsia="ko-KR"/>
        </w:rPr>
      </w:pPr>
      <w:r>
        <w:rPr>
          <w:lang w:val="en-GB" w:eastAsia="ko-KR"/>
        </w:rPr>
        <w:fldChar w:fldCharType="begin"/>
      </w:r>
      <w:r>
        <w:rPr>
          <w:lang w:val="en-GB" w:eastAsia="ko-KR"/>
        </w:rPr>
        <w:instrText xml:space="preserve"> REF _Ref54010762 \h </w:instrText>
      </w:r>
      <w:r>
        <w:rPr>
          <w:lang w:val="en-GB" w:eastAsia="ko-KR"/>
        </w:rPr>
      </w:r>
      <w:r>
        <w:rPr>
          <w:lang w:val="en-GB" w:eastAsia="ko-KR"/>
        </w:rPr>
        <w:fldChar w:fldCharType="separate"/>
      </w:r>
      <w:r w:rsidR="006743D2">
        <w:t xml:space="preserve">Figure </w:t>
      </w:r>
      <w:r w:rsidR="006743D2">
        <w:rPr>
          <w:noProof/>
        </w:rPr>
        <w:t>7</w:t>
      </w:r>
      <w:r>
        <w:rPr>
          <w:lang w:val="en-GB" w:eastAsia="ko-KR"/>
        </w:rPr>
        <w:fldChar w:fldCharType="end"/>
      </w:r>
      <w:r>
        <w:rPr>
          <w:lang w:val="en-GB" w:eastAsia="ko-KR"/>
        </w:rPr>
        <w:t xml:space="preserve"> </w:t>
      </w:r>
      <w:r w:rsidR="00830F7F">
        <w:rPr>
          <w:lang w:val="en-GB" w:eastAsia="ko-KR"/>
        </w:rPr>
        <w:t>(a) shows</w:t>
      </w:r>
      <w:r w:rsidR="00830F7F" w:rsidRPr="00830F7F">
        <w:rPr>
          <w:lang w:val="en-GB" w:eastAsia="ko-KR"/>
        </w:rPr>
        <w:t xml:space="preserve"> the SINR of the channel as the UE passes by RRH A, where RRH A is on the track furthest from the RRH, i.e. the distance betwee</w:t>
      </w:r>
      <w:r w:rsidR="00830F7F">
        <w:rPr>
          <w:lang w:val="en-GB" w:eastAsia="ko-KR"/>
        </w:rPr>
        <w:t>n the track and the RRH is 11 m.</w:t>
      </w:r>
    </w:p>
    <w:p w14:paraId="52A892FC" w14:textId="6E5366F6" w:rsidR="00830F7F" w:rsidRDefault="00491DED" w:rsidP="00B14CC4">
      <w:pPr>
        <w:pStyle w:val="ListParagraph"/>
        <w:numPr>
          <w:ilvl w:val="0"/>
          <w:numId w:val="18"/>
        </w:numPr>
        <w:spacing w:after="60" w:line="288" w:lineRule="auto"/>
        <w:jc w:val="both"/>
        <w:rPr>
          <w:lang w:val="en-GB" w:eastAsia="ko-KR"/>
        </w:rPr>
      </w:pPr>
      <w:r>
        <w:rPr>
          <w:lang w:val="en-GB" w:eastAsia="ko-KR"/>
        </w:rPr>
        <w:fldChar w:fldCharType="begin"/>
      </w:r>
      <w:r>
        <w:rPr>
          <w:lang w:val="en-GB" w:eastAsia="ko-KR"/>
        </w:rPr>
        <w:instrText xml:space="preserve"> REF _Ref54010762 \h </w:instrText>
      </w:r>
      <w:r>
        <w:rPr>
          <w:lang w:val="en-GB" w:eastAsia="ko-KR"/>
        </w:rPr>
      </w:r>
      <w:r>
        <w:rPr>
          <w:lang w:val="en-GB" w:eastAsia="ko-KR"/>
        </w:rPr>
        <w:fldChar w:fldCharType="separate"/>
      </w:r>
      <w:r w:rsidR="006743D2">
        <w:t xml:space="preserve">Figure </w:t>
      </w:r>
      <w:r w:rsidR="006743D2">
        <w:rPr>
          <w:noProof/>
        </w:rPr>
        <w:t>7</w:t>
      </w:r>
      <w:r>
        <w:rPr>
          <w:lang w:val="en-GB" w:eastAsia="ko-KR"/>
        </w:rPr>
        <w:fldChar w:fldCharType="end"/>
      </w:r>
      <w:r>
        <w:rPr>
          <w:lang w:val="en-GB" w:eastAsia="ko-KR"/>
        </w:rPr>
        <w:t xml:space="preserve"> </w:t>
      </w:r>
      <w:r w:rsidR="00830F7F">
        <w:rPr>
          <w:lang w:val="en-GB" w:eastAsia="ko-KR"/>
        </w:rPr>
        <w:t>(b) shows</w:t>
      </w:r>
      <w:r w:rsidR="00830F7F" w:rsidRPr="00830F7F">
        <w:rPr>
          <w:lang w:val="en-GB" w:eastAsia="ko-KR"/>
        </w:rPr>
        <w:t xml:space="preserve"> the SINR of the c</w:t>
      </w:r>
      <w:r w:rsidR="00830F7F">
        <w:rPr>
          <w:lang w:val="en-GB" w:eastAsia="ko-KR"/>
        </w:rPr>
        <w:t>hannel as the UE passes by RRH B, where RRH B</w:t>
      </w:r>
      <w:r w:rsidR="00830F7F" w:rsidRPr="00830F7F">
        <w:rPr>
          <w:lang w:val="en-GB" w:eastAsia="ko-KR"/>
        </w:rPr>
        <w:t xml:space="preserve"> is on the track </w:t>
      </w:r>
      <w:r w:rsidR="00830F7F">
        <w:rPr>
          <w:lang w:val="en-GB" w:eastAsia="ko-KR"/>
        </w:rPr>
        <w:t>nearest to</w:t>
      </w:r>
      <w:r w:rsidR="00830F7F" w:rsidRPr="00830F7F">
        <w:rPr>
          <w:lang w:val="en-GB" w:eastAsia="ko-KR"/>
        </w:rPr>
        <w:t xml:space="preserve"> the RRH, i.e. the distance betwee</w:t>
      </w:r>
      <w:r w:rsidR="00830F7F">
        <w:rPr>
          <w:lang w:val="en-GB" w:eastAsia="ko-KR"/>
        </w:rPr>
        <w:t>n the track and the RRH is 5 m.</w:t>
      </w:r>
    </w:p>
    <w:p w14:paraId="4FF1CBA8" w14:textId="561B1199" w:rsidR="00FB51EF" w:rsidRDefault="00491DED" w:rsidP="00830F7F">
      <w:pPr>
        <w:spacing w:after="60" w:line="288" w:lineRule="auto"/>
        <w:jc w:val="both"/>
        <w:rPr>
          <w:lang w:val="en-GB" w:eastAsia="ko-KR"/>
        </w:rPr>
      </w:pPr>
      <w:r>
        <w:rPr>
          <w:lang w:val="en-GB" w:eastAsia="ko-KR"/>
        </w:rPr>
        <w:t xml:space="preserve">The arrows in </w:t>
      </w:r>
      <w:r>
        <w:rPr>
          <w:lang w:val="en-GB" w:eastAsia="ko-KR"/>
        </w:rPr>
        <w:fldChar w:fldCharType="begin"/>
      </w:r>
      <w:r>
        <w:rPr>
          <w:lang w:val="en-GB" w:eastAsia="ko-KR"/>
        </w:rPr>
        <w:instrText xml:space="preserve"> REF _Ref54010762 \h </w:instrText>
      </w:r>
      <w:r>
        <w:rPr>
          <w:lang w:val="en-GB" w:eastAsia="ko-KR"/>
        </w:rPr>
      </w:r>
      <w:r>
        <w:rPr>
          <w:lang w:val="en-GB" w:eastAsia="ko-KR"/>
        </w:rPr>
        <w:fldChar w:fldCharType="separate"/>
      </w:r>
      <w:r w:rsidR="006743D2">
        <w:t xml:space="preserve">Figure </w:t>
      </w:r>
      <w:r w:rsidR="006743D2">
        <w:rPr>
          <w:noProof/>
        </w:rPr>
        <w:t>7</w:t>
      </w:r>
      <w:r>
        <w:rPr>
          <w:lang w:val="en-GB" w:eastAsia="ko-KR"/>
        </w:rPr>
        <w:fldChar w:fldCharType="end"/>
      </w:r>
      <w:r>
        <w:rPr>
          <w:lang w:val="en-GB" w:eastAsia="ko-KR"/>
        </w:rPr>
        <w:t xml:space="preserve"> indicate the points in time at which a beam change occurs. </w:t>
      </w:r>
      <w:r w:rsidR="00830F7F">
        <w:rPr>
          <w:lang w:val="en-GB" w:eastAsia="ko-KR"/>
        </w:rPr>
        <w:t xml:space="preserve">In </w:t>
      </w:r>
      <w:r>
        <w:rPr>
          <w:lang w:val="en-GB" w:eastAsia="ko-KR"/>
        </w:rPr>
        <w:fldChar w:fldCharType="begin"/>
      </w:r>
      <w:r>
        <w:rPr>
          <w:lang w:val="en-GB" w:eastAsia="ko-KR"/>
        </w:rPr>
        <w:instrText xml:space="preserve"> REF _Ref54010762 \h </w:instrText>
      </w:r>
      <w:r>
        <w:rPr>
          <w:lang w:val="en-GB" w:eastAsia="ko-KR"/>
        </w:rPr>
      </w:r>
      <w:r>
        <w:rPr>
          <w:lang w:val="en-GB" w:eastAsia="ko-KR"/>
        </w:rPr>
        <w:fldChar w:fldCharType="separate"/>
      </w:r>
      <w:r w:rsidR="006743D2">
        <w:t xml:space="preserve">Figure </w:t>
      </w:r>
      <w:r w:rsidR="006743D2">
        <w:rPr>
          <w:noProof/>
        </w:rPr>
        <w:t>7</w:t>
      </w:r>
      <w:r>
        <w:rPr>
          <w:lang w:val="en-GB" w:eastAsia="ko-KR"/>
        </w:rPr>
        <w:fldChar w:fldCharType="end"/>
      </w:r>
      <w:r>
        <w:rPr>
          <w:lang w:val="en-GB" w:eastAsia="ko-KR"/>
        </w:rPr>
        <w:t xml:space="preserve"> </w:t>
      </w:r>
      <w:r w:rsidR="00830F7F">
        <w:rPr>
          <w:lang w:val="en-GB" w:eastAsia="ko-KR"/>
        </w:rPr>
        <w:t>(b), a latency of 3 ms can lead to an addition</w:t>
      </w:r>
      <w:r w:rsidR="00FB51EF">
        <w:rPr>
          <w:lang w:val="en-GB" w:eastAsia="ko-KR"/>
        </w:rPr>
        <w:t>al</w:t>
      </w:r>
      <w:r w:rsidR="00830F7F">
        <w:rPr>
          <w:lang w:val="en-GB" w:eastAsia="ko-KR"/>
        </w:rPr>
        <w:t xml:space="preserve"> drop of SINR of up to 25 dB. </w:t>
      </w:r>
      <w:r w:rsidR="00FB51EF">
        <w:rPr>
          <w:lang w:val="en-GB" w:eastAsia="ko-KR"/>
        </w:rPr>
        <w:t xml:space="preserve">For MAC CE-based TCI state indication, according to the timeline of </w:t>
      </w:r>
      <w:r w:rsidR="00FB51EF">
        <w:rPr>
          <w:lang w:val="en-GB" w:eastAsia="ko-KR"/>
        </w:rPr>
        <w:fldChar w:fldCharType="begin"/>
      </w:r>
      <w:r w:rsidR="00FB51EF">
        <w:rPr>
          <w:lang w:val="en-GB" w:eastAsia="ko-KR"/>
        </w:rPr>
        <w:instrText xml:space="preserve"> REF _Ref53056027 \h </w:instrText>
      </w:r>
      <w:r w:rsidR="00FB51EF">
        <w:rPr>
          <w:lang w:val="en-GB" w:eastAsia="ko-KR"/>
        </w:rPr>
      </w:r>
      <w:r w:rsidR="00FB51EF">
        <w:rPr>
          <w:lang w:val="en-GB" w:eastAsia="ko-KR"/>
        </w:rPr>
        <w:fldChar w:fldCharType="separate"/>
      </w:r>
      <w:r w:rsidR="006743D2">
        <w:t xml:space="preserve">Figure </w:t>
      </w:r>
      <w:r w:rsidR="006743D2">
        <w:rPr>
          <w:noProof/>
        </w:rPr>
        <w:t>5</w:t>
      </w:r>
      <w:r w:rsidR="00FB51EF">
        <w:rPr>
          <w:lang w:val="en-GB" w:eastAsia="ko-KR"/>
        </w:rPr>
        <w:fldChar w:fldCharType="end"/>
      </w:r>
      <w:r w:rsidR="00FB51EF">
        <w:rPr>
          <w:lang w:val="en-GB" w:eastAsia="ko-KR"/>
        </w:rPr>
        <w:t xml:space="preserve">, the first transmission has a latency of just over 1ms, while the second transmission has a latency of around 2.5 ms. Hence, we would expect with a high likelihood that if the first transmission of MAC CE-based TCI state indication is not successfully received, the following retransmissions will also not be successfully received. This would lead to a beam indication failure. </w:t>
      </w:r>
    </w:p>
    <w:p w14:paraId="0EFCB4E7" w14:textId="2A96DA1D" w:rsidR="00E56F88" w:rsidRDefault="00E56F88" w:rsidP="00830F7F">
      <w:pPr>
        <w:spacing w:after="60" w:line="288" w:lineRule="auto"/>
        <w:jc w:val="both"/>
        <w:rPr>
          <w:lang w:val="en-GB" w:eastAsia="ko-KR"/>
        </w:rPr>
      </w:pPr>
    </w:p>
    <w:p w14:paraId="0F6ECAAB" w14:textId="5D879EA7" w:rsidR="00491DED" w:rsidRDefault="00491DED" w:rsidP="00491DED">
      <w:pPr>
        <w:keepNext/>
        <w:spacing w:after="60" w:line="288" w:lineRule="auto"/>
        <w:jc w:val="both"/>
      </w:pPr>
      <w:r>
        <w:rPr>
          <w:noProof/>
        </w:rPr>
        <w:drawing>
          <wp:inline distT="0" distB="0" distL="0" distR="0" wp14:anchorId="77C598B2" wp14:editId="046D76E1">
            <wp:extent cx="2935224" cy="21945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eam32RRHA.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35224" cy="2194560"/>
                    </a:xfrm>
                    <a:prstGeom prst="rect">
                      <a:avLst/>
                    </a:prstGeom>
                  </pic:spPr>
                </pic:pic>
              </a:graphicData>
            </a:graphic>
          </wp:inline>
        </w:drawing>
      </w:r>
      <w:r>
        <w:rPr>
          <w:noProof/>
        </w:rPr>
        <w:drawing>
          <wp:inline distT="0" distB="0" distL="0" distR="0" wp14:anchorId="563D156E" wp14:editId="3405EFA0">
            <wp:extent cx="2935224" cy="21945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eam32RRHB.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35224" cy="2194560"/>
                    </a:xfrm>
                    <a:prstGeom prst="rect">
                      <a:avLst/>
                    </a:prstGeom>
                  </pic:spPr>
                </pic:pic>
              </a:graphicData>
            </a:graphic>
          </wp:inline>
        </w:drawing>
      </w:r>
    </w:p>
    <w:p w14:paraId="36DE44A2" w14:textId="321C54EB" w:rsidR="00491DED" w:rsidRDefault="00491DED" w:rsidP="00B14CC4">
      <w:pPr>
        <w:pStyle w:val="ListParagraph"/>
        <w:keepNext/>
        <w:numPr>
          <w:ilvl w:val="0"/>
          <w:numId w:val="29"/>
        </w:numPr>
        <w:spacing w:after="60" w:line="288" w:lineRule="auto"/>
        <w:jc w:val="both"/>
      </w:pPr>
      <w:r>
        <w:t xml:space="preserve">                                                                                     (b)</w:t>
      </w:r>
    </w:p>
    <w:p w14:paraId="0184E69C" w14:textId="3BEA59D9" w:rsidR="00491DED" w:rsidRPr="00491DED" w:rsidRDefault="00491DED" w:rsidP="00491DED">
      <w:pPr>
        <w:pStyle w:val="Caption"/>
        <w:jc w:val="both"/>
        <w:rPr>
          <w:lang w:eastAsia="ko-KR"/>
        </w:rPr>
      </w:pPr>
      <w:bookmarkStart w:id="12" w:name="_Ref54010762"/>
      <w:r>
        <w:t xml:space="preserve">Figure </w:t>
      </w:r>
      <w:r>
        <w:fldChar w:fldCharType="begin"/>
      </w:r>
      <w:r>
        <w:instrText xml:space="preserve"> SEQ Figure \* ARABIC </w:instrText>
      </w:r>
      <w:r>
        <w:fldChar w:fldCharType="separate"/>
      </w:r>
      <w:r w:rsidR="006743D2">
        <w:rPr>
          <w:noProof/>
        </w:rPr>
        <w:t>7</w:t>
      </w:r>
      <w:r>
        <w:fldChar w:fldCharType="end"/>
      </w:r>
      <w:bookmarkEnd w:id="12"/>
      <w:r>
        <w:t>: Impact of latency n SINR.</w:t>
      </w:r>
    </w:p>
    <w:p w14:paraId="0CF82FC6" w14:textId="77777777" w:rsidR="00E56F88" w:rsidRDefault="00E56F88" w:rsidP="00830F7F">
      <w:pPr>
        <w:spacing w:after="60" w:line="288" w:lineRule="auto"/>
        <w:jc w:val="both"/>
        <w:rPr>
          <w:lang w:val="en-GB" w:eastAsia="ko-KR"/>
        </w:rPr>
      </w:pPr>
    </w:p>
    <w:p w14:paraId="0EB91010" w14:textId="6EB91EF6" w:rsidR="00FB51EF" w:rsidRPr="00FB51EF" w:rsidRDefault="00FB51EF" w:rsidP="00830F7F">
      <w:pPr>
        <w:spacing w:after="60" w:line="288" w:lineRule="auto"/>
        <w:jc w:val="both"/>
        <w:rPr>
          <w:b/>
          <w:i/>
          <w:lang w:val="en-GB" w:eastAsia="ko-KR"/>
        </w:rPr>
      </w:pPr>
      <w:r w:rsidRPr="00FB51EF">
        <w:rPr>
          <w:b/>
          <w:i/>
          <w:lang w:val="en-GB" w:eastAsia="ko-KR"/>
        </w:rPr>
        <w:t>Observation</w:t>
      </w:r>
      <w:r w:rsidR="00491DED">
        <w:rPr>
          <w:b/>
          <w:i/>
          <w:lang w:val="en-GB" w:eastAsia="ko-KR"/>
        </w:rPr>
        <w:t xml:space="preserve"> </w:t>
      </w:r>
      <w:r w:rsidR="00E205FB">
        <w:rPr>
          <w:b/>
          <w:i/>
          <w:lang w:val="en-GB" w:eastAsia="ko-KR"/>
        </w:rPr>
        <w:t>8</w:t>
      </w:r>
      <w:r w:rsidRPr="00FB51EF">
        <w:rPr>
          <w:b/>
          <w:i/>
          <w:lang w:val="en-GB" w:eastAsia="ko-KR"/>
        </w:rPr>
        <w:t>: In a high-mobility environment, using a channel with high-latency for TCI state indication, increases the likelihood of beam indication failure.</w:t>
      </w:r>
    </w:p>
    <w:p w14:paraId="0E76B282" w14:textId="77777777" w:rsidR="000D1EDA" w:rsidRPr="006A23EF" w:rsidRDefault="000D1EDA" w:rsidP="000D1EDA">
      <w:pPr>
        <w:spacing w:after="60" w:line="288" w:lineRule="auto"/>
        <w:rPr>
          <w:lang w:val="en-GB" w:eastAsia="ko-KR"/>
        </w:rPr>
      </w:pPr>
    </w:p>
    <w:p w14:paraId="09EBE179" w14:textId="61F54707" w:rsidR="000B3A37" w:rsidRPr="00552CB3" w:rsidRDefault="005123CF" w:rsidP="00B14CC4">
      <w:pPr>
        <w:pStyle w:val="ListParagraph"/>
        <w:numPr>
          <w:ilvl w:val="0"/>
          <w:numId w:val="23"/>
        </w:numPr>
        <w:spacing w:after="60" w:line="288" w:lineRule="auto"/>
        <w:jc w:val="both"/>
        <w:rPr>
          <w:b/>
          <w:u w:val="single"/>
          <w:lang w:val="en-GB" w:eastAsia="ko-KR"/>
        </w:rPr>
      </w:pPr>
      <w:r w:rsidRPr="00552CB3">
        <w:rPr>
          <w:b/>
          <w:u w:val="single"/>
          <w:lang w:val="en-GB" w:eastAsia="ko-KR"/>
        </w:rPr>
        <w:t>Overhead</w:t>
      </w:r>
    </w:p>
    <w:p w14:paraId="4E232D50" w14:textId="0C37464A" w:rsidR="005123CF" w:rsidRDefault="005123CF" w:rsidP="00945BED">
      <w:pPr>
        <w:spacing w:after="60" w:line="288" w:lineRule="auto"/>
        <w:jc w:val="both"/>
        <w:rPr>
          <w:lang w:val="en-GB" w:eastAsia="ko-KR"/>
        </w:rPr>
      </w:pPr>
      <w:r>
        <w:rPr>
          <w:lang w:val="en-GB" w:eastAsia="ko-KR"/>
        </w:rPr>
        <w:t xml:space="preserve">L1 control signalling requires only transmission of PDCCH, while MAC CE signalling requires transmission of PDCCH and the corresponding PDSCH (carrying the MAC CE message), hence it incurs more </w:t>
      </w:r>
      <w:r w:rsidR="00D25C86">
        <w:rPr>
          <w:lang w:val="en-GB" w:eastAsia="ko-KR"/>
        </w:rPr>
        <w:t xml:space="preserve">DL </w:t>
      </w:r>
      <w:r>
        <w:rPr>
          <w:lang w:val="en-GB" w:eastAsia="ko-KR"/>
        </w:rPr>
        <w:t>overhead.</w:t>
      </w:r>
    </w:p>
    <w:p w14:paraId="0DC4E544" w14:textId="74C98CF4" w:rsidR="00FC7705" w:rsidRDefault="00FC7705" w:rsidP="00FC7705">
      <w:pPr>
        <w:spacing w:after="60" w:line="288" w:lineRule="auto"/>
        <w:jc w:val="both"/>
        <w:rPr>
          <w:lang w:val="en-GB" w:eastAsia="ko-KR"/>
        </w:rPr>
      </w:pPr>
      <w:r>
        <w:rPr>
          <w:lang w:val="en-GB" w:eastAsia="ko-KR"/>
        </w:rPr>
        <w:t>The “</w:t>
      </w:r>
      <w:r w:rsidRPr="00295DDA">
        <w:rPr>
          <w:lang w:val="en-GB" w:eastAsia="ko-KR"/>
        </w:rPr>
        <w:t>TCI State Indication for UE-specific PDCCH</w:t>
      </w:r>
      <w:r>
        <w:rPr>
          <w:lang w:val="en-GB" w:eastAsia="ko-KR"/>
        </w:rPr>
        <w:t>” MAC CE can be sent as a standalone PDSCH transmission, or it can be multiplexed with downlink user data. The multiplexing of “</w:t>
      </w:r>
      <w:r w:rsidRPr="00295DDA">
        <w:rPr>
          <w:lang w:val="en-GB" w:eastAsia="ko-KR"/>
        </w:rPr>
        <w:t>TCI State Indication for UE-specific PDCCH</w:t>
      </w:r>
      <w:r>
        <w:rPr>
          <w:lang w:val="en-GB" w:eastAsia="ko-KR"/>
        </w:rPr>
        <w:t>” MAC CE with downlink user data, can incur additional latency when no downlink data is available at the time of needing to send a TCI state update. On the other hand, sending the MAC CE as a standalone PDSCH transmission requires a lower code rate, by virtue of the smaller transmission payload size, thus incurring additional overhead and penalizes the air interface spectral efficiency. On the other hand, L1 control signalling is designed to more efficiently handle this type of signalling traffic.</w:t>
      </w:r>
    </w:p>
    <w:p w14:paraId="73315324" w14:textId="0A6591BD" w:rsidR="00E54B3F" w:rsidRDefault="009D11F4" w:rsidP="00FC7705">
      <w:pPr>
        <w:spacing w:after="60" w:line="288" w:lineRule="auto"/>
        <w:jc w:val="both"/>
        <w:rPr>
          <w:lang w:val="en-GB" w:eastAsia="ko-KR"/>
        </w:rPr>
      </w:pPr>
      <w:r>
        <w:rPr>
          <w:lang w:val="en-GB" w:eastAsia="ko-KR"/>
        </w:rPr>
        <w:t xml:space="preserve">According to the </w:t>
      </w:r>
      <w:r w:rsidR="008A0703">
        <w:rPr>
          <w:lang w:val="en-GB" w:eastAsia="ko-KR"/>
        </w:rPr>
        <w:t xml:space="preserve">analysis of Appendix A, the beam indication overhead is as illustrated in </w:t>
      </w:r>
      <w:r w:rsidR="00B1775A">
        <w:rPr>
          <w:lang w:val="en-GB" w:eastAsia="ko-KR"/>
        </w:rPr>
        <w:fldChar w:fldCharType="begin"/>
      </w:r>
      <w:r w:rsidR="00B1775A">
        <w:rPr>
          <w:lang w:val="en-GB" w:eastAsia="ko-KR"/>
        </w:rPr>
        <w:instrText xml:space="preserve"> REF _Ref53060061 \h </w:instrText>
      </w:r>
      <w:r w:rsidR="00B1775A">
        <w:rPr>
          <w:lang w:val="en-GB" w:eastAsia="ko-KR"/>
        </w:rPr>
      </w:r>
      <w:r w:rsidR="00B1775A">
        <w:rPr>
          <w:lang w:val="en-GB" w:eastAsia="ko-KR"/>
        </w:rPr>
        <w:fldChar w:fldCharType="separate"/>
      </w:r>
      <w:r w:rsidR="006743D2">
        <w:t xml:space="preserve">Figure </w:t>
      </w:r>
      <w:r w:rsidR="006743D2">
        <w:rPr>
          <w:noProof/>
        </w:rPr>
        <w:t>8</w:t>
      </w:r>
      <w:r w:rsidR="00B1775A">
        <w:rPr>
          <w:lang w:val="en-GB" w:eastAsia="ko-KR"/>
        </w:rPr>
        <w:fldChar w:fldCharType="end"/>
      </w:r>
      <w:r w:rsidR="00B1775A">
        <w:rPr>
          <w:lang w:val="en-GB" w:eastAsia="ko-KR"/>
        </w:rPr>
        <w:t xml:space="preserve">. DCI overhead is about half that of MAC CE and additional overhead savings </w:t>
      </w:r>
      <w:r w:rsidR="00894D89">
        <w:rPr>
          <w:lang w:val="en-GB" w:eastAsia="ko-KR"/>
        </w:rPr>
        <w:t>can be achieved when we using UE group DCI.</w:t>
      </w:r>
    </w:p>
    <w:p w14:paraId="7E4E812C" w14:textId="7922F466" w:rsidR="00E54B3F" w:rsidRDefault="00E54B3F" w:rsidP="00FC7705">
      <w:pPr>
        <w:spacing w:after="60" w:line="288" w:lineRule="auto"/>
        <w:jc w:val="both"/>
        <w:rPr>
          <w:lang w:val="en-GB" w:eastAsia="ko-KR"/>
        </w:rPr>
      </w:pPr>
    </w:p>
    <w:p w14:paraId="4E0C384E" w14:textId="77777777" w:rsidR="008A0703" w:rsidRDefault="008A0703" w:rsidP="008A0703">
      <w:pPr>
        <w:keepNext/>
        <w:spacing w:after="60" w:line="288" w:lineRule="auto"/>
        <w:jc w:val="center"/>
      </w:pPr>
      <w:r>
        <w:rPr>
          <w:noProof/>
        </w:rPr>
        <w:lastRenderedPageBreak/>
        <w:drawing>
          <wp:inline distT="0" distB="0" distL="0" distR="0" wp14:anchorId="0A390EA8" wp14:editId="166E9E63">
            <wp:extent cx="4572000" cy="274320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D06F56C" w14:textId="0642AED4" w:rsidR="00E54B3F" w:rsidRDefault="008A0703" w:rsidP="008A0703">
      <w:pPr>
        <w:pStyle w:val="Caption"/>
        <w:jc w:val="center"/>
        <w:rPr>
          <w:lang w:eastAsia="ko-KR"/>
        </w:rPr>
      </w:pPr>
      <w:bookmarkStart w:id="13" w:name="_Ref53060061"/>
      <w:r>
        <w:t xml:space="preserve">Figure </w:t>
      </w:r>
      <w:r>
        <w:fldChar w:fldCharType="begin"/>
      </w:r>
      <w:r>
        <w:instrText xml:space="preserve"> SEQ Figure \* ARABIC </w:instrText>
      </w:r>
      <w:r>
        <w:fldChar w:fldCharType="separate"/>
      </w:r>
      <w:r w:rsidR="006743D2">
        <w:rPr>
          <w:noProof/>
        </w:rPr>
        <w:t>8</w:t>
      </w:r>
      <w:r>
        <w:fldChar w:fldCharType="end"/>
      </w:r>
      <w:bookmarkEnd w:id="13"/>
      <w:r>
        <w:t>: Beam Indication Overhead</w:t>
      </w:r>
    </w:p>
    <w:p w14:paraId="7691B88D" w14:textId="7C500204" w:rsidR="008A0703" w:rsidRDefault="008A0703" w:rsidP="008A0703">
      <w:pPr>
        <w:spacing w:after="60" w:line="288" w:lineRule="auto"/>
        <w:jc w:val="center"/>
        <w:rPr>
          <w:lang w:val="en-GB" w:eastAsia="ko-KR"/>
        </w:rPr>
      </w:pPr>
    </w:p>
    <w:p w14:paraId="246A46EB" w14:textId="77777777" w:rsidR="008A0703" w:rsidRDefault="008A0703" w:rsidP="008A0703">
      <w:pPr>
        <w:spacing w:after="60" w:line="288" w:lineRule="auto"/>
        <w:jc w:val="center"/>
        <w:rPr>
          <w:lang w:val="en-GB" w:eastAsia="ko-KR"/>
        </w:rPr>
      </w:pPr>
    </w:p>
    <w:p w14:paraId="3DD7EC17" w14:textId="4EE5BCBD" w:rsidR="005123CF" w:rsidRPr="00970250" w:rsidRDefault="005123CF" w:rsidP="00945BED">
      <w:pPr>
        <w:spacing w:after="60" w:line="288" w:lineRule="auto"/>
        <w:jc w:val="both"/>
        <w:rPr>
          <w:b/>
          <w:i/>
          <w:lang w:val="en-GB" w:eastAsia="ko-KR"/>
        </w:rPr>
      </w:pPr>
      <w:r w:rsidRPr="00970250">
        <w:rPr>
          <w:b/>
          <w:i/>
          <w:lang w:val="en-GB" w:eastAsia="ko-KR"/>
        </w:rPr>
        <w:t>Observation</w:t>
      </w:r>
      <w:r w:rsidR="0092475F">
        <w:rPr>
          <w:b/>
          <w:i/>
          <w:lang w:val="en-GB" w:eastAsia="ko-KR"/>
        </w:rPr>
        <w:t xml:space="preserve"> </w:t>
      </w:r>
      <w:r w:rsidR="00E205FB">
        <w:rPr>
          <w:b/>
          <w:i/>
          <w:lang w:val="en-GB" w:eastAsia="ko-KR"/>
        </w:rPr>
        <w:t>9</w:t>
      </w:r>
      <w:r w:rsidRPr="00970250">
        <w:rPr>
          <w:b/>
          <w:i/>
          <w:lang w:val="en-GB" w:eastAsia="ko-KR"/>
        </w:rPr>
        <w:t xml:space="preserve">: Beam indication by L1 control signalling </w:t>
      </w:r>
      <w:r w:rsidR="00FC7705">
        <w:rPr>
          <w:b/>
          <w:i/>
          <w:lang w:val="en-GB" w:eastAsia="ko-KR"/>
        </w:rPr>
        <w:t xml:space="preserve">incurs </w:t>
      </w:r>
      <w:r>
        <w:rPr>
          <w:b/>
          <w:i/>
          <w:lang w:val="en-GB" w:eastAsia="ko-KR"/>
        </w:rPr>
        <w:t xml:space="preserve">less </w:t>
      </w:r>
      <w:r w:rsidR="00D25C86">
        <w:rPr>
          <w:b/>
          <w:i/>
          <w:lang w:val="en-GB" w:eastAsia="ko-KR"/>
        </w:rPr>
        <w:t xml:space="preserve">DL </w:t>
      </w:r>
      <w:r>
        <w:rPr>
          <w:b/>
          <w:i/>
          <w:lang w:val="en-GB" w:eastAsia="ko-KR"/>
        </w:rPr>
        <w:t xml:space="preserve">overhead </w:t>
      </w:r>
      <w:r w:rsidRPr="00970250">
        <w:rPr>
          <w:b/>
          <w:i/>
          <w:lang w:val="en-GB" w:eastAsia="ko-KR"/>
        </w:rPr>
        <w:t>than beam indication by MAC CE signalling.</w:t>
      </w:r>
    </w:p>
    <w:p w14:paraId="2BB8FEC8" w14:textId="69E3A5EE" w:rsidR="008A1AA6" w:rsidRDefault="008A1AA6" w:rsidP="00945BED">
      <w:pPr>
        <w:spacing w:after="60" w:line="288" w:lineRule="auto"/>
        <w:jc w:val="both"/>
        <w:rPr>
          <w:b/>
          <w:i/>
          <w:lang w:val="en-GB" w:eastAsia="ko-KR"/>
        </w:rPr>
      </w:pPr>
    </w:p>
    <w:p w14:paraId="290877B2" w14:textId="5DA12863" w:rsidR="00894D89" w:rsidRDefault="00894D89" w:rsidP="00894D89">
      <w:pPr>
        <w:pStyle w:val="Heading2"/>
        <w:rPr>
          <w:lang w:eastAsia="ko-KR"/>
        </w:rPr>
      </w:pPr>
      <w:r>
        <w:rPr>
          <w:lang w:eastAsia="ko-KR"/>
        </w:rPr>
        <w:t>Timeline</w:t>
      </w:r>
      <w:r w:rsidR="00491DED">
        <w:rPr>
          <w:lang w:eastAsia="ko-KR"/>
        </w:rPr>
        <w:t xml:space="preserve"> and HARQ-ACK for</w:t>
      </w:r>
      <w:r>
        <w:rPr>
          <w:lang w:eastAsia="ko-KR"/>
        </w:rPr>
        <w:t xml:space="preserve"> DCI-based beam indication</w:t>
      </w:r>
    </w:p>
    <w:p w14:paraId="07E8D2CE" w14:textId="5C0C40F9" w:rsidR="00894D89" w:rsidRDefault="00775764" w:rsidP="00775764">
      <w:pPr>
        <w:jc w:val="both"/>
        <w:rPr>
          <w:lang w:val="en-GB" w:eastAsia="ko-KR"/>
        </w:rPr>
      </w:pPr>
      <w:r>
        <w:rPr>
          <w:lang w:val="en-GB" w:eastAsia="ko-KR"/>
        </w:rPr>
        <w:fldChar w:fldCharType="begin"/>
      </w:r>
      <w:r>
        <w:rPr>
          <w:lang w:val="en-GB" w:eastAsia="ko-KR"/>
        </w:rPr>
        <w:instrText xml:space="preserve"> REF _Ref53060864 \h </w:instrText>
      </w:r>
      <w:r>
        <w:rPr>
          <w:lang w:val="en-GB" w:eastAsia="ko-KR"/>
        </w:rPr>
      </w:r>
      <w:r>
        <w:rPr>
          <w:lang w:val="en-GB" w:eastAsia="ko-KR"/>
        </w:rPr>
        <w:fldChar w:fldCharType="separate"/>
      </w:r>
      <w:r w:rsidR="006743D2">
        <w:t xml:space="preserve">Figure </w:t>
      </w:r>
      <w:r w:rsidR="006743D2">
        <w:rPr>
          <w:noProof/>
        </w:rPr>
        <w:t>9</w:t>
      </w:r>
      <w:r>
        <w:rPr>
          <w:lang w:val="en-GB" w:eastAsia="ko-KR"/>
        </w:rPr>
        <w:fldChar w:fldCharType="end"/>
      </w:r>
      <w:r>
        <w:rPr>
          <w:lang w:val="en-GB" w:eastAsia="ko-KR"/>
        </w:rPr>
        <w:t xml:space="preserve"> illustrates the time of DCI-based indication. After the transmission and acknowledgement of a DCI, the UE and the network can apply the newly indicated TCI state after a period “timeDurationForQCL”. All UE-specific transmissions and receptions starting after that time period use the indicated TCI state until a new TCI state is indicated and the corresponding “timeDurationForQCL” elapses.</w:t>
      </w:r>
    </w:p>
    <w:p w14:paraId="5ACE43B7" w14:textId="41C09ACF" w:rsidR="00894D89" w:rsidRDefault="00775764" w:rsidP="00894D89">
      <w:pPr>
        <w:keepNext/>
        <w:jc w:val="center"/>
      </w:pPr>
      <w:r w:rsidRPr="00763298">
        <w:object w:dxaOrig="6252" w:dyaOrig="2832" w14:anchorId="44D4570F">
          <v:shape id="_x0000_i1028" type="#_x0000_t75" style="width:467.25pt;height:210.6pt" o:ole="">
            <v:imagedata r:id="rId20" o:title=""/>
          </v:shape>
          <o:OLEObject Type="Embed" ProgID="Visio.Drawing.15" ShapeID="_x0000_i1028" DrawAspect="Content" ObjectID="_1664980164" r:id="rId21"/>
        </w:object>
      </w:r>
    </w:p>
    <w:p w14:paraId="660B8E39" w14:textId="77CAE736" w:rsidR="00894D89" w:rsidRDefault="00894D89" w:rsidP="00894D89">
      <w:pPr>
        <w:pStyle w:val="Caption"/>
        <w:jc w:val="center"/>
        <w:rPr>
          <w:lang w:eastAsia="ko-KR"/>
        </w:rPr>
      </w:pPr>
      <w:bookmarkStart w:id="14" w:name="_Ref53060864"/>
      <w:r>
        <w:t xml:space="preserve">Figure </w:t>
      </w:r>
      <w:r>
        <w:fldChar w:fldCharType="begin"/>
      </w:r>
      <w:r>
        <w:instrText xml:space="preserve"> SEQ Figure \* ARABIC </w:instrText>
      </w:r>
      <w:r>
        <w:fldChar w:fldCharType="separate"/>
      </w:r>
      <w:r w:rsidR="006743D2">
        <w:rPr>
          <w:noProof/>
        </w:rPr>
        <w:t>9</w:t>
      </w:r>
      <w:r>
        <w:fldChar w:fldCharType="end"/>
      </w:r>
      <w:bookmarkEnd w:id="14"/>
      <w:r>
        <w:t>: Timeline of DCI-based Beam Indication</w:t>
      </w:r>
    </w:p>
    <w:p w14:paraId="090486EE" w14:textId="77777777" w:rsidR="00775764" w:rsidRDefault="00775764" w:rsidP="00775764">
      <w:pPr>
        <w:rPr>
          <w:lang w:val="en-GB" w:eastAsia="ko-KR"/>
        </w:rPr>
      </w:pPr>
    </w:p>
    <w:p w14:paraId="3D178817" w14:textId="74B1C341" w:rsidR="00894D89" w:rsidRDefault="00775764" w:rsidP="00491DED">
      <w:pPr>
        <w:jc w:val="both"/>
        <w:rPr>
          <w:lang w:val="en-GB" w:eastAsia="ko-KR"/>
        </w:rPr>
      </w:pPr>
      <w:r>
        <w:rPr>
          <w:lang w:val="en-GB" w:eastAsia="ko-KR"/>
        </w:rPr>
        <w:t xml:space="preserve">As illustrated in </w:t>
      </w:r>
      <w:r>
        <w:rPr>
          <w:lang w:val="en-GB" w:eastAsia="ko-KR"/>
        </w:rPr>
        <w:fldChar w:fldCharType="begin"/>
      </w:r>
      <w:r>
        <w:rPr>
          <w:lang w:val="en-GB" w:eastAsia="ko-KR"/>
        </w:rPr>
        <w:instrText xml:space="preserve"> REF _Ref53060864 \h </w:instrText>
      </w:r>
      <w:r>
        <w:rPr>
          <w:lang w:val="en-GB" w:eastAsia="ko-KR"/>
        </w:rPr>
      </w:r>
      <w:r>
        <w:rPr>
          <w:lang w:val="en-GB" w:eastAsia="ko-KR"/>
        </w:rPr>
        <w:fldChar w:fldCharType="separate"/>
      </w:r>
      <w:r w:rsidR="006743D2">
        <w:t xml:space="preserve">Figure </w:t>
      </w:r>
      <w:r w:rsidR="006743D2">
        <w:rPr>
          <w:noProof/>
        </w:rPr>
        <w:t>9</w:t>
      </w:r>
      <w:r>
        <w:rPr>
          <w:lang w:val="en-GB" w:eastAsia="ko-KR"/>
        </w:rPr>
        <w:fldChar w:fldCharType="end"/>
      </w:r>
      <w:r>
        <w:rPr>
          <w:lang w:val="en-GB" w:eastAsia="ko-KR"/>
        </w:rPr>
        <w:t xml:space="preserve"> a TCI state indicated in a PDCCH transmission can be followed by HARQ-ACK feedback to enhance the beam indication reliability. A UE transmits a positive acknowledgement when it successfully receives the PDCCH carrying the TCI state.</w:t>
      </w:r>
      <w:r w:rsidR="00760A29">
        <w:rPr>
          <w:lang w:val="en-GB" w:eastAsia="ko-KR"/>
        </w:rPr>
        <w:t xml:space="preserve"> A DCI format carrying a TCI state can include at least the fields indicated in </w:t>
      </w:r>
      <w:r w:rsidR="00760A29">
        <w:rPr>
          <w:lang w:val="en-GB" w:eastAsia="ko-KR"/>
        </w:rPr>
        <w:fldChar w:fldCharType="begin"/>
      </w:r>
      <w:r w:rsidR="00760A29">
        <w:rPr>
          <w:lang w:val="en-GB" w:eastAsia="ko-KR"/>
        </w:rPr>
        <w:instrText xml:space="preserve"> REF _Ref53061685 \h </w:instrText>
      </w:r>
      <w:r w:rsidR="00760A29">
        <w:rPr>
          <w:lang w:val="en-GB" w:eastAsia="ko-KR"/>
        </w:rPr>
      </w:r>
      <w:r w:rsidR="00760A29">
        <w:rPr>
          <w:lang w:val="en-GB" w:eastAsia="ko-KR"/>
        </w:rPr>
        <w:fldChar w:fldCharType="separate"/>
      </w:r>
      <w:r w:rsidR="006743D2">
        <w:t xml:space="preserve">Table </w:t>
      </w:r>
      <w:r w:rsidR="006743D2">
        <w:rPr>
          <w:noProof/>
        </w:rPr>
        <w:t>1</w:t>
      </w:r>
      <w:r w:rsidR="00760A29">
        <w:rPr>
          <w:lang w:val="en-GB" w:eastAsia="ko-KR"/>
        </w:rPr>
        <w:fldChar w:fldCharType="end"/>
      </w:r>
      <w:r w:rsidR="00760A29">
        <w:rPr>
          <w:lang w:val="en-GB" w:eastAsia="ko-KR"/>
        </w:rPr>
        <w:t>.</w:t>
      </w:r>
    </w:p>
    <w:p w14:paraId="78F9ECC5" w14:textId="56F04CED" w:rsidR="00760A29" w:rsidRDefault="00760A29" w:rsidP="00775764">
      <w:pPr>
        <w:rPr>
          <w:lang w:val="en-GB" w:eastAsia="ko-KR"/>
        </w:rPr>
      </w:pPr>
    </w:p>
    <w:p w14:paraId="6A676FC8" w14:textId="0DBA35C3" w:rsidR="00760A29" w:rsidRDefault="00760A29" w:rsidP="00760A29">
      <w:pPr>
        <w:pStyle w:val="Caption"/>
        <w:keepNext/>
      </w:pPr>
      <w:bookmarkStart w:id="15" w:name="_Ref53061685"/>
      <w:r>
        <w:t xml:space="preserve">Table </w:t>
      </w:r>
      <w:r>
        <w:fldChar w:fldCharType="begin"/>
      </w:r>
      <w:r>
        <w:instrText xml:space="preserve"> SEQ Table \* ARABIC </w:instrText>
      </w:r>
      <w:r>
        <w:fldChar w:fldCharType="separate"/>
      </w:r>
      <w:r w:rsidR="006743D2">
        <w:rPr>
          <w:noProof/>
        </w:rPr>
        <w:t>1</w:t>
      </w:r>
      <w:r>
        <w:fldChar w:fldCharType="end"/>
      </w:r>
      <w:bookmarkEnd w:id="15"/>
      <w:r>
        <w:t>: Content of DCI Carrying Beam Indication</w:t>
      </w:r>
    </w:p>
    <w:tbl>
      <w:tblPr>
        <w:tblStyle w:val="TableGrid"/>
        <w:tblW w:w="0" w:type="auto"/>
        <w:tblLook w:val="04A0" w:firstRow="1" w:lastRow="0" w:firstColumn="1" w:lastColumn="0" w:noHBand="0" w:noVBand="1"/>
      </w:tblPr>
      <w:tblGrid>
        <w:gridCol w:w="3235"/>
        <w:gridCol w:w="6396"/>
      </w:tblGrid>
      <w:tr w:rsidR="00760A29" w:rsidRPr="00760A29" w14:paraId="2E0561FB" w14:textId="77777777" w:rsidTr="00760A29">
        <w:tc>
          <w:tcPr>
            <w:tcW w:w="3235" w:type="dxa"/>
            <w:shd w:val="clear" w:color="auto" w:fill="002060"/>
          </w:tcPr>
          <w:p w14:paraId="5AAB6FA7" w14:textId="2BCA1C39" w:rsidR="00760A29" w:rsidRPr="00760A29" w:rsidRDefault="00760A29" w:rsidP="00775764">
            <w:pPr>
              <w:rPr>
                <w:b/>
                <w:lang w:val="en-GB" w:eastAsia="ko-KR"/>
              </w:rPr>
            </w:pPr>
            <w:r w:rsidRPr="00760A29">
              <w:rPr>
                <w:b/>
                <w:lang w:val="en-GB" w:eastAsia="ko-KR"/>
              </w:rPr>
              <w:t>Parameter</w:t>
            </w:r>
          </w:p>
        </w:tc>
        <w:tc>
          <w:tcPr>
            <w:tcW w:w="6396" w:type="dxa"/>
            <w:shd w:val="clear" w:color="auto" w:fill="002060"/>
          </w:tcPr>
          <w:p w14:paraId="7DE7506D" w14:textId="1D4FC049" w:rsidR="00760A29" w:rsidRPr="00760A29" w:rsidRDefault="00760A29" w:rsidP="00775764">
            <w:pPr>
              <w:rPr>
                <w:b/>
                <w:lang w:val="en-GB" w:eastAsia="ko-KR"/>
              </w:rPr>
            </w:pPr>
            <w:r w:rsidRPr="00760A29">
              <w:rPr>
                <w:b/>
                <w:lang w:val="en-GB" w:eastAsia="ko-KR"/>
              </w:rPr>
              <w:t>Description</w:t>
            </w:r>
          </w:p>
        </w:tc>
      </w:tr>
      <w:tr w:rsidR="00760A29" w14:paraId="4F936643" w14:textId="77777777" w:rsidTr="00760A29">
        <w:tc>
          <w:tcPr>
            <w:tcW w:w="3235" w:type="dxa"/>
          </w:tcPr>
          <w:p w14:paraId="1F8CA1BE" w14:textId="42FD626F" w:rsidR="00760A29" w:rsidRDefault="00760A29" w:rsidP="00775764">
            <w:pPr>
              <w:rPr>
                <w:lang w:val="en-GB" w:eastAsia="ko-KR"/>
              </w:rPr>
            </w:pPr>
            <w:r>
              <w:rPr>
                <w:lang w:val="en-GB" w:eastAsia="ko-KR"/>
              </w:rPr>
              <w:t>TCI state(s)</w:t>
            </w:r>
          </w:p>
        </w:tc>
        <w:tc>
          <w:tcPr>
            <w:tcW w:w="6396" w:type="dxa"/>
          </w:tcPr>
          <w:p w14:paraId="7125BB68" w14:textId="17B52DC1" w:rsidR="00760A29" w:rsidRDefault="00760A29" w:rsidP="00775764">
            <w:pPr>
              <w:rPr>
                <w:lang w:val="en-GB" w:eastAsia="ko-KR"/>
              </w:rPr>
            </w:pPr>
            <w:r>
              <w:rPr>
                <w:lang w:val="en-GB" w:eastAsia="ko-KR"/>
              </w:rPr>
              <w:t>Can be a common DCI state for UL and DL transmissions and receptions, alternatively separate TCI states for UL and DL transmissions and receptions. Size depends on number of TCI state code points</w:t>
            </w:r>
          </w:p>
        </w:tc>
      </w:tr>
      <w:tr w:rsidR="00760A29" w14:paraId="35B5AB48" w14:textId="77777777" w:rsidTr="00760A29">
        <w:tc>
          <w:tcPr>
            <w:tcW w:w="3235" w:type="dxa"/>
          </w:tcPr>
          <w:p w14:paraId="64C6FE51" w14:textId="022B2ED4" w:rsidR="00760A29" w:rsidRDefault="00760A29" w:rsidP="00775764">
            <w:pPr>
              <w:rPr>
                <w:lang w:val="en-GB" w:eastAsia="ko-KR"/>
              </w:rPr>
            </w:pPr>
            <w:r>
              <w:rPr>
                <w:lang w:val="en-GB" w:eastAsia="ko-KR"/>
              </w:rPr>
              <w:t>PCI</w:t>
            </w:r>
          </w:p>
        </w:tc>
        <w:tc>
          <w:tcPr>
            <w:tcW w:w="6396" w:type="dxa"/>
          </w:tcPr>
          <w:p w14:paraId="41174B6F" w14:textId="5E9AFBFF" w:rsidR="00760A29" w:rsidRDefault="00760A29" w:rsidP="00775764">
            <w:pPr>
              <w:rPr>
                <w:lang w:val="en-GB" w:eastAsia="ko-KR"/>
              </w:rPr>
            </w:pPr>
            <w:r>
              <w:rPr>
                <w:lang w:val="en-GB" w:eastAsia="ko-KR"/>
              </w:rPr>
              <w:t>PUCCH Resource Indicator. Size 3 bits following R15 design</w:t>
            </w:r>
          </w:p>
        </w:tc>
      </w:tr>
      <w:tr w:rsidR="00760A29" w14:paraId="5D5E486F" w14:textId="77777777" w:rsidTr="00760A29">
        <w:tc>
          <w:tcPr>
            <w:tcW w:w="3235" w:type="dxa"/>
          </w:tcPr>
          <w:p w14:paraId="1578A75A" w14:textId="2E66C23D" w:rsidR="00760A29" w:rsidRDefault="00760A29" w:rsidP="00775764">
            <w:pPr>
              <w:rPr>
                <w:lang w:val="en-GB" w:eastAsia="ko-KR"/>
              </w:rPr>
            </w:pPr>
            <w:r w:rsidRPr="00994511">
              <w:t>HARQ_feedback timing indicator</w:t>
            </w:r>
          </w:p>
        </w:tc>
        <w:tc>
          <w:tcPr>
            <w:tcW w:w="6396" w:type="dxa"/>
          </w:tcPr>
          <w:p w14:paraId="50B8D207" w14:textId="2F7068F2" w:rsidR="00760A29" w:rsidRDefault="00760A29" w:rsidP="00760A29">
            <w:pPr>
              <w:rPr>
                <w:lang w:val="en-GB" w:eastAsia="ko-KR"/>
              </w:rPr>
            </w:pPr>
            <w:r>
              <w:t>Indicates the time between the TCI DCI and the corresponding PUCCH resource for HARQ-ACK feedback for the DCI carrying a TCI state</w:t>
            </w:r>
          </w:p>
        </w:tc>
      </w:tr>
      <w:tr w:rsidR="00491DED" w14:paraId="7E4E4317" w14:textId="77777777" w:rsidTr="00760A29">
        <w:tc>
          <w:tcPr>
            <w:tcW w:w="3235" w:type="dxa"/>
          </w:tcPr>
          <w:p w14:paraId="529676FD" w14:textId="6D937E8B" w:rsidR="00491DED" w:rsidRPr="00994511" w:rsidRDefault="00491DED" w:rsidP="00775764">
            <w:r>
              <w:t>Padding</w:t>
            </w:r>
          </w:p>
        </w:tc>
        <w:tc>
          <w:tcPr>
            <w:tcW w:w="6396" w:type="dxa"/>
          </w:tcPr>
          <w:p w14:paraId="715FABC9" w14:textId="6A3A6B93" w:rsidR="00491DED" w:rsidRDefault="00491DED" w:rsidP="00760A29">
            <w:r>
              <w:t>For alignment to the nearest DCI size</w:t>
            </w:r>
          </w:p>
        </w:tc>
      </w:tr>
    </w:tbl>
    <w:p w14:paraId="15AD3D1C" w14:textId="7761A052" w:rsidR="005E33E9" w:rsidRPr="005E33E9" w:rsidRDefault="005E33E9" w:rsidP="005E33E9">
      <w:pPr>
        <w:rPr>
          <w:lang w:val="en-GB" w:eastAsia="ko-KR"/>
        </w:rPr>
      </w:pPr>
    </w:p>
    <w:p w14:paraId="2E29B2AB" w14:textId="77777777" w:rsidR="00E87A2D" w:rsidRPr="00E87A2D" w:rsidRDefault="00E87A2D" w:rsidP="00E87A2D">
      <w:pPr>
        <w:pStyle w:val="ListParagraph"/>
        <w:keepNext/>
        <w:keepLines/>
        <w:numPr>
          <w:ilvl w:val="0"/>
          <w:numId w:val="10"/>
        </w:numPr>
        <w:spacing w:before="120"/>
        <w:contextualSpacing w:val="0"/>
        <w:outlineLvl w:val="2"/>
        <w:rPr>
          <w:rFonts w:ascii="Arial" w:hAnsi="Arial"/>
          <w:vanish/>
          <w:sz w:val="28"/>
          <w:lang w:val="en-GB" w:eastAsia="ko-KR"/>
        </w:rPr>
      </w:pPr>
    </w:p>
    <w:p w14:paraId="7ECA99C4" w14:textId="77777777" w:rsidR="00E87A2D" w:rsidRPr="00E87A2D" w:rsidRDefault="00E87A2D" w:rsidP="00E87A2D">
      <w:pPr>
        <w:pStyle w:val="ListParagraph"/>
        <w:keepNext/>
        <w:keepLines/>
        <w:numPr>
          <w:ilvl w:val="0"/>
          <w:numId w:val="10"/>
        </w:numPr>
        <w:spacing w:before="120"/>
        <w:contextualSpacing w:val="0"/>
        <w:outlineLvl w:val="2"/>
        <w:rPr>
          <w:rFonts w:ascii="Arial" w:hAnsi="Arial"/>
          <w:vanish/>
          <w:sz w:val="28"/>
          <w:lang w:val="en-GB" w:eastAsia="ko-KR"/>
        </w:rPr>
      </w:pPr>
    </w:p>
    <w:p w14:paraId="0A62CE60" w14:textId="77777777" w:rsidR="00E87A2D" w:rsidRPr="00E87A2D" w:rsidRDefault="00E87A2D" w:rsidP="00E87A2D">
      <w:pPr>
        <w:pStyle w:val="ListParagraph"/>
        <w:keepNext/>
        <w:keepLines/>
        <w:numPr>
          <w:ilvl w:val="0"/>
          <w:numId w:val="10"/>
        </w:numPr>
        <w:spacing w:before="120"/>
        <w:contextualSpacing w:val="0"/>
        <w:outlineLvl w:val="2"/>
        <w:rPr>
          <w:rFonts w:ascii="Arial" w:hAnsi="Arial"/>
          <w:vanish/>
          <w:sz w:val="28"/>
          <w:lang w:val="en-GB" w:eastAsia="ko-KR"/>
        </w:rPr>
      </w:pPr>
    </w:p>
    <w:p w14:paraId="47EFC710" w14:textId="77777777" w:rsidR="00E87A2D" w:rsidRPr="00E87A2D" w:rsidRDefault="00E87A2D" w:rsidP="00E87A2D">
      <w:pPr>
        <w:pStyle w:val="ListParagraph"/>
        <w:keepNext/>
        <w:keepLines/>
        <w:numPr>
          <w:ilvl w:val="1"/>
          <w:numId w:val="10"/>
        </w:numPr>
        <w:spacing w:before="120"/>
        <w:contextualSpacing w:val="0"/>
        <w:outlineLvl w:val="2"/>
        <w:rPr>
          <w:rFonts w:ascii="Arial" w:hAnsi="Arial"/>
          <w:vanish/>
          <w:sz w:val="28"/>
          <w:lang w:val="en-GB" w:eastAsia="ko-KR"/>
        </w:rPr>
      </w:pPr>
    </w:p>
    <w:p w14:paraId="2B46B0B7" w14:textId="77777777" w:rsidR="00E87A2D" w:rsidRPr="00E87A2D" w:rsidRDefault="00E87A2D" w:rsidP="00E87A2D">
      <w:pPr>
        <w:pStyle w:val="ListParagraph"/>
        <w:keepNext/>
        <w:keepLines/>
        <w:numPr>
          <w:ilvl w:val="1"/>
          <w:numId w:val="10"/>
        </w:numPr>
        <w:spacing w:before="120"/>
        <w:contextualSpacing w:val="0"/>
        <w:outlineLvl w:val="2"/>
        <w:rPr>
          <w:rFonts w:ascii="Arial" w:hAnsi="Arial"/>
          <w:vanish/>
          <w:sz w:val="28"/>
          <w:lang w:val="en-GB" w:eastAsia="ko-KR"/>
        </w:rPr>
      </w:pPr>
    </w:p>
    <w:p w14:paraId="057334D6" w14:textId="77777777" w:rsidR="00E87A2D" w:rsidRPr="00E87A2D" w:rsidRDefault="00E87A2D" w:rsidP="00E87A2D">
      <w:pPr>
        <w:pStyle w:val="ListParagraph"/>
        <w:keepNext/>
        <w:keepLines/>
        <w:numPr>
          <w:ilvl w:val="2"/>
          <w:numId w:val="10"/>
        </w:numPr>
        <w:spacing w:before="120"/>
        <w:contextualSpacing w:val="0"/>
        <w:outlineLvl w:val="2"/>
        <w:rPr>
          <w:rFonts w:ascii="Arial" w:hAnsi="Arial"/>
          <w:vanish/>
          <w:sz w:val="28"/>
          <w:lang w:val="en-GB" w:eastAsia="ko-KR"/>
        </w:rPr>
      </w:pPr>
    </w:p>
    <w:p w14:paraId="3BA30A73" w14:textId="38FE0E31" w:rsidR="005123CF" w:rsidRPr="008A1AA6" w:rsidRDefault="0035387B" w:rsidP="003C2D94">
      <w:pPr>
        <w:pStyle w:val="Heading2"/>
        <w:rPr>
          <w:lang w:eastAsia="ko-KR"/>
        </w:rPr>
      </w:pPr>
      <w:bookmarkStart w:id="16" w:name="_Ref53999247"/>
      <w:r w:rsidRPr="008A1AA6">
        <w:rPr>
          <w:lang w:eastAsia="ko-KR"/>
        </w:rPr>
        <w:t>Group-based beam indication</w:t>
      </w:r>
      <w:bookmarkEnd w:id="16"/>
    </w:p>
    <w:p w14:paraId="117EECC4" w14:textId="5AE76008" w:rsidR="008674BA" w:rsidRDefault="008674BA" w:rsidP="00945BED">
      <w:pPr>
        <w:spacing w:after="60" w:line="288" w:lineRule="auto"/>
        <w:rPr>
          <w:lang w:val="en-GB" w:eastAsia="ko-KR"/>
        </w:rPr>
      </w:pPr>
      <w:r>
        <w:rPr>
          <w:lang w:val="en-GB" w:eastAsia="ko-KR"/>
        </w:rPr>
        <w:t>In group-based beam indication, beam indication is provided for a group of UEs. We consider two-examples:</w:t>
      </w:r>
    </w:p>
    <w:p w14:paraId="20496E20" w14:textId="4CF64B0E" w:rsidR="00B318B5" w:rsidRDefault="008674BA" w:rsidP="00B14CC4">
      <w:pPr>
        <w:pStyle w:val="ListParagraph"/>
        <w:numPr>
          <w:ilvl w:val="0"/>
          <w:numId w:val="18"/>
        </w:numPr>
        <w:spacing w:after="60" w:line="288" w:lineRule="auto"/>
        <w:jc w:val="both"/>
        <w:rPr>
          <w:lang w:val="en-GB" w:eastAsia="ko-KR"/>
        </w:rPr>
      </w:pPr>
      <w:r w:rsidRPr="008674BA">
        <w:rPr>
          <w:lang w:val="en-GB" w:eastAsia="ko-KR"/>
        </w:rPr>
        <w:t xml:space="preserve">In the first example, a group of UEs </w:t>
      </w:r>
      <w:r w:rsidR="00B318B5">
        <w:rPr>
          <w:lang w:val="en-GB" w:eastAsia="ko-KR"/>
        </w:rPr>
        <w:t>is</w:t>
      </w:r>
      <w:r w:rsidR="00B318B5" w:rsidRPr="008674BA">
        <w:rPr>
          <w:lang w:val="en-GB" w:eastAsia="ko-KR"/>
        </w:rPr>
        <w:t xml:space="preserve"> </w:t>
      </w:r>
      <w:r w:rsidRPr="008674BA">
        <w:rPr>
          <w:lang w:val="en-GB" w:eastAsia="ko-KR"/>
        </w:rPr>
        <w:t xml:space="preserve">moving together in the same direction and </w:t>
      </w:r>
      <w:r w:rsidR="00C35169">
        <w:rPr>
          <w:lang w:val="en-GB" w:eastAsia="ko-KR"/>
        </w:rPr>
        <w:t>at</w:t>
      </w:r>
      <w:r w:rsidR="00C35169" w:rsidRPr="008674BA">
        <w:rPr>
          <w:lang w:val="en-GB" w:eastAsia="ko-KR"/>
        </w:rPr>
        <w:t xml:space="preserve"> </w:t>
      </w:r>
      <w:r w:rsidRPr="008674BA">
        <w:rPr>
          <w:lang w:val="en-GB" w:eastAsia="ko-KR"/>
        </w:rPr>
        <w:t xml:space="preserve">the same speed. For example, </w:t>
      </w:r>
      <w:r w:rsidR="00AD09B5" w:rsidRPr="008674BA">
        <w:rPr>
          <w:lang w:val="en-GB" w:eastAsia="ko-KR"/>
        </w:rPr>
        <w:t>the</w:t>
      </w:r>
      <w:r w:rsidR="00AD09B5">
        <w:rPr>
          <w:lang w:val="en-GB" w:eastAsia="ko-KR"/>
        </w:rPr>
        <w:t>y</w:t>
      </w:r>
      <w:r w:rsidR="00AD09B5" w:rsidRPr="008674BA">
        <w:rPr>
          <w:lang w:val="en-GB" w:eastAsia="ko-KR"/>
        </w:rPr>
        <w:t xml:space="preserve"> </w:t>
      </w:r>
      <w:r w:rsidRPr="008674BA">
        <w:rPr>
          <w:lang w:val="en-GB" w:eastAsia="ko-KR"/>
        </w:rPr>
        <w:t>can be UEs in a train or other transportation vehicle</w:t>
      </w:r>
      <w:r w:rsidR="00B318B5">
        <w:rPr>
          <w:lang w:val="en-GB" w:eastAsia="ko-KR"/>
        </w:rPr>
        <w:t>s</w:t>
      </w:r>
      <w:r w:rsidRPr="008674BA">
        <w:rPr>
          <w:lang w:val="en-GB" w:eastAsia="ko-KR"/>
        </w:rPr>
        <w:t xml:space="preserve">. As the UEs are moving together, a common beam indication </w:t>
      </w:r>
      <w:r w:rsidR="00327A8E">
        <w:rPr>
          <w:lang w:val="en-GB" w:eastAsia="ko-KR"/>
        </w:rPr>
        <w:t xml:space="preserve">(TCI state update) </w:t>
      </w:r>
      <w:r w:rsidR="00D234D3">
        <w:rPr>
          <w:lang w:val="en-GB" w:eastAsia="ko-KR"/>
        </w:rPr>
        <w:t>signalling</w:t>
      </w:r>
      <w:r w:rsidR="00327A8E" w:rsidRPr="008674BA">
        <w:rPr>
          <w:lang w:val="en-GB" w:eastAsia="ko-KR"/>
        </w:rPr>
        <w:t xml:space="preserve"> </w:t>
      </w:r>
      <w:r w:rsidRPr="008674BA">
        <w:rPr>
          <w:lang w:val="en-GB" w:eastAsia="ko-KR"/>
        </w:rPr>
        <w:t xml:space="preserve">can be used to update the </w:t>
      </w:r>
      <w:r w:rsidR="00D234D3">
        <w:rPr>
          <w:lang w:val="en-GB" w:eastAsia="ko-KR"/>
        </w:rPr>
        <w:t>TCI state</w:t>
      </w:r>
      <w:r w:rsidRPr="008674BA">
        <w:rPr>
          <w:lang w:val="en-GB" w:eastAsia="ko-KR"/>
        </w:rPr>
        <w:t xml:space="preserve"> for all UEs in the group.</w:t>
      </w:r>
      <w:r>
        <w:rPr>
          <w:lang w:val="en-GB" w:eastAsia="ko-KR"/>
        </w:rPr>
        <w:t xml:space="preserve"> An example is shown in </w:t>
      </w:r>
      <w:r w:rsidR="00B318B5">
        <w:rPr>
          <w:lang w:val="en-GB" w:eastAsia="ko-KR"/>
        </w:rPr>
        <w:fldChar w:fldCharType="begin"/>
      </w:r>
      <w:r w:rsidR="00B318B5">
        <w:rPr>
          <w:lang w:val="en-GB" w:eastAsia="ko-KR"/>
        </w:rPr>
        <w:instrText xml:space="preserve"> REF _Ref47288918 \h </w:instrText>
      </w:r>
      <w:r w:rsidR="00B318B5">
        <w:rPr>
          <w:lang w:val="en-GB" w:eastAsia="ko-KR"/>
        </w:rPr>
      </w:r>
      <w:r w:rsidR="00B318B5">
        <w:rPr>
          <w:lang w:val="en-GB" w:eastAsia="ko-KR"/>
        </w:rPr>
        <w:fldChar w:fldCharType="separate"/>
      </w:r>
      <w:r w:rsidR="006743D2">
        <w:t xml:space="preserve">Figure </w:t>
      </w:r>
      <w:r w:rsidR="006743D2">
        <w:rPr>
          <w:noProof/>
        </w:rPr>
        <w:t>10</w:t>
      </w:r>
      <w:r w:rsidR="00B318B5">
        <w:rPr>
          <w:lang w:val="en-GB" w:eastAsia="ko-KR"/>
        </w:rPr>
        <w:fldChar w:fldCharType="end"/>
      </w:r>
      <w:r>
        <w:rPr>
          <w:lang w:val="en-GB" w:eastAsia="ko-KR"/>
        </w:rPr>
        <w:t xml:space="preserve">, wherein a group of UEs </w:t>
      </w:r>
      <w:r w:rsidR="00B318B5">
        <w:rPr>
          <w:lang w:val="en-GB" w:eastAsia="ko-KR"/>
        </w:rPr>
        <w:t xml:space="preserve">is </w:t>
      </w:r>
      <w:r>
        <w:rPr>
          <w:lang w:val="en-GB" w:eastAsia="ko-KR"/>
        </w:rPr>
        <w:t>moving together in a bus, and beam measurement, reporting</w:t>
      </w:r>
      <w:r w:rsidR="00B318B5">
        <w:rPr>
          <w:lang w:val="en-GB" w:eastAsia="ko-KR"/>
        </w:rPr>
        <w:t>,</w:t>
      </w:r>
      <w:r>
        <w:rPr>
          <w:lang w:val="en-GB" w:eastAsia="ko-KR"/>
        </w:rPr>
        <w:t xml:space="preserve"> and indication can be performed by and based on a group leader in a bus. In this example, group-based beam indication can </w:t>
      </w:r>
      <w:r w:rsidR="00EE6C9F">
        <w:rPr>
          <w:lang w:val="en-GB" w:eastAsia="ko-KR"/>
        </w:rPr>
        <w:t>provide</w:t>
      </w:r>
      <w:r>
        <w:rPr>
          <w:lang w:val="en-GB" w:eastAsia="ko-KR"/>
        </w:rPr>
        <w:t xml:space="preserve"> benefits such as: </w:t>
      </w:r>
    </w:p>
    <w:p w14:paraId="7EDF17E0" w14:textId="6B316AA7" w:rsidR="00B318B5" w:rsidRDefault="0092475F" w:rsidP="00B576AD">
      <w:pPr>
        <w:pStyle w:val="ListParagraph"/>
        <w:spacing w:after="60" w:line="288" w:lineRule="auto"/>
        <w:ind w:left="1440"/>
        <w:jc w:val="both"/>
        <w:rPr>
          <w:lang w:val="en-GB" w:eastAsia="ko-KR"/>
        </w:rPr>
      </w:pPr>
      <w:r>
        <w:rPr>
          <w:lang w:val="en-GB" w:eastAsia="ko-KR"/>
        </w:rPr>
        <w:t xml:space="preserve">1) </w:t>
      </w:r>
      <w:r w:rsidR="00B318B5">
        <w:rPr>
          <w:lang w:val="en-GB" w:eastAsia="ko-KR"/>
        </w:rPr>
        <w:t>R</w:t>
      </w:r>
      <w:r w:rsidR="008674BA">
        <w:rPr>
          <w:lang w:val="en-GB" w:eastAsia="ko-KR"/>
        </w:rPr>
        <w:t xml:space="preserve">educed overhead, </w:t>
      </w:r>
      <w:r>
        <w:rPr>
          <w:lang w:val="en-GB" w:eastAsia="ko-KR"/>
        </w:rPr>
        <w:t xml:space="preserve">due to </w:t>
      </w:r>
      <w:r w:rsidR="00B318B5">
        <w:rPr>
          <w:lang w:val="en-GB" w:eastAsia="ko-KR"/>
        </w:rPr>
        <w:t xml:space="preserve">fewer </w:t>
      </w:r>
      <w:r w:rsidR="008674BA">
        <w:rPr>
          <w:lang w:val="en-GB" w:eastAsia="ko-KR"/>
        </w:rPr>
        <w:t xml:space="preserve">beam reports and </w:t>
      </w:r>
      <w:r w:rsidR="00B318B5">
        <w:rPr>
          <w:lang w:val="en-GB" w:eastAsia="ko-KR"/>
        </w:rPr>
        <w:t xml:space="preserve">fewer </w:t>
      </w:r>
      <w:r>
        <w:rPr>
          <w:lang w:val="en-GB" w:eastAsia="ko-KR"/>
        </w:rPr>
        <w:t>beam indications</w:t>
      </w:r>
    </w:p>
    <w:p w14:paraId="05DF2EBB" w14:textId="75345797" w:rsidR="00B318B5" w:rsidRDefault="0092475F" w:rsidP="00B576AD">
      <w:pPr>
        <w:pStyle w:val="ListParagraph"/>
        <w:spacing w:after="60" w:line="288" w:lineRule="auto"/>
        <w:ind w:left="1440"/>
        <w:jc w:val="both"/>
        <w:rPr>
          <w:lang w:val="en-GB" w:eastAsia="ko-KR"/>
        </w:rPr>
      </w:pPr>
      <w:r>
        <w:rPr>
          <w:lang w:val="en-GB" w:eastAsia="ko-KR"/>
        </w:rPr>
        <w:t xml:space="preserve">2) </w:t>
      </w:r>
      <w:r w:rsidR="00B318B5">
        <w:rPr>
          <w:lang w:val="en-GB" w:eastAsia="ko-KR"/>
        </w:rPr>
        <w:t xml:space="preserve">Reduced </w:t>
      </w:r>
      <w:r w:rsidR="00BA0ED8">
        <w:rPr>
          <w:lang w:val="en-GB" w:eastAsia="ko-KR"/>
        </w:rPr>
        <w:t xml:space="preserve">baseband </w:t>
      </w:r>
      <w:r w:rsidR="008674BA">
        <w:rPr>
          <w:lang w:val="en-GB" w:eastAsia="ko-KR"/>
        </w:rPr>
        <w:t xml:space="preserve">power consumption, </w:t>
      </w:r>
      <w:r>
        <w:rPr>
          <w:lang w:val="en-GB" w:eastAsia="ko-KR"/>
        </w:rPr>
        <w:t xml:space="preserve">due to </w:t>
      </w:r>
      <w:r w:rsidR="008674BA">
        <w:rPr>
          <w:lang w:val="en-GB" w:eastAsia="ko-KR"/>
        </w:rPr>
        <w:t>beam measurements and reporting</w:t>
      </w:r>
      <w:r>
        <w:rPr>
          <w:lang w:val="en-GB" w:eastAsia="ko-KR"/>
        </w:rPr>
        <w:t xml:space="preserve"> only performed by </w:t>
      </w:r>
      <w:r w:rsidR="00B318B5">
        <w:rPr>
          <w:lang w:val="en-GB" w:eastAsia="ko-KR"/>
        </w:rPr>
        <w:t xml:space="preserve">the </w:t>
      </w:r>
      <w:r>
        <w:rPr>
          <w:lang w:val="en-GB" w:eastAsia="ko-KR"/>
        </w:rPr>
        <w:t>group leader;</w:t>
      </w:r>
    </w:p>
    <w:p w14:paraId="2CF0087E" w14:textId="16941A33" w:rsidR="008674BA" w:rsidRDefault="0092475F" w:rsidP="00B576AD">
      <w:pPr>
        <w:pStyle w:val="ListParagraph"/>
        <w:spacing w:after="60" w:line="288" w:lineRule="auto"/>
        <w:ind w:left="1440"/>
        <w:jc w:val="both"/>
        <w:rPr>
          <w:lang w:val="en-GB" w:eastAsia="ko-KR"/>
        </w:rPr>
      </w:pPr>
      <w:r>
        <w:rPr>
          <w:lang w:val="en-GB" w:eastAsia="ko-KR"/>
        </w:rPr>
        <w:t xml:space="preserve">3) </w:t>
      </w:r>
      <w:r w:rsidR="00B318B5">
        <w:rPr>
          <w:lang w:val="en-GB" w:eastAsia="ko-KR"/>
        </w:rPr>
        <w:t xml:space="preserve">Improved </w:t>
      </w:r>
      <w:r w:rsidR="008674BA">
        <w:rPr>
          <w:lang w:val="en-GB" w:eastAsia="ko-KR"/>
        </w:rPr>
        <w:t xml:space="preserve">reliability and reduced latency, </w:t>
      </w:r>
      <w:r w:rsidR="00EE6C9F">
        <w:rPr>
          <w:lang w:val="en-GB" w:eastAsia="ko-KR"/>
        </w:rPr>
        <w:t>as there is a single beam report from the group leader, higher resolution (more narrow beams) and more frequent beam reports can be supported.</w:t>
      </w:r>
    </w:p>
    <w:p w14:paraId="3FBD4E30" w14:textId="5E866B9C" w:rsidR="00EE6C9F" w:rsidRPr="00EE6C9F" w:rsidRDefault="00EE6C9F" w:rsidP="00945BED">
      <w:pPr>
        <w:spacing w:after="60" w:line="288" w:lineRule="auto"/>
        <w:jc w:val="both"/>
        <w:rPr>
          <w:b/>
          <w:i/>
          <w:lang w:val="en-GB" w:eastAsia="ko-KR"/>
        </w:rPr>
      </w:pPr>
      <w:r w:rsidRPr="00EE6C9F">
        <w:rPr>
          <w:b/>
          <w:i/>
          <w:lang w:val="en-GB" w:eastAsia="ko-KR"/>
        </w:rPr>
        <w:t>Observation</w:t>
      </w:r>
      <w:r w:rsidR="0092475F">
        <w:rPr>
          <w:b/>
          <w:i/>
          <w:lang w:val="en-GB" w:eastAsia="ko-KR"/>
        </w:rPr>
        <w:t xml:space="preserve"> </w:t>
      </w:r>
      <w:r w:rsidR="00E205FB">
        <w:rPr>
          <w:b/>
          <w:i/>
          <w:lang w:val="en-GB" w:eastAsia="ko-KR"/>
        </w:rPr>
        <w:t>10</w:t>
      </w:r>
      <w:r w:rsidRPr="00EE6C9F">
        <w:rPr>
          <w:b/>
          <w:i/>
          <w:lang w:val="en-GB" w:eastAsia="ko-KR"/>
        </w:rPr>
        <w:t xml:space="preserve">: Group-based beam indication based on group-based mobility can </w:t>
      </w:r>
      <w:r w:rsidR="00327A8E">
        <w:rPr>
          <w:b/>
          <w:i/>
          <w:lang w:val="en-GB" w:eastAsia="ko-KR"/>
        </w:rPr>
        <w:t>reduce</w:t>
      </w:r>
      <w:r w:rsidRPr="00EE6C9F">
        <w:rPr>
          <w:b/>
          <w:i/>
          <w:lang w:val="en-GB" w:eastAsia="ko-KR"/>
        </w:rPr>
        <w:t xml:space="preserve"> overhead, power consumption</w:t>
      </w:r>
      <w:r w:rsidR="00327A8E">
        <w:rPr>
          <w:b/>
          <w:i/>
          <w:lang w:val="en-GB" w:eastAsia="ko-KR"/>
        </w:rPr>
        <w:t>, and latency while</w:t>
      </w:r>
      <w:r w:rsidRPr="00EE6C9F">
        <w:rPr>
          <w:b/>
          <w:i/>
          <w:lang w:val="en-GB" w:eastAsia="ko-KR"/>
        </w:rPr>
        <w:t xml:space="preserve"> </w:t>
      </w:r>
      <w:r w:rsidR="00327A8E">
        <w:rPr>
          <w:b/>
          <w:i/>
          <w:lang w:val="en-GB" w:eastAsia="ko-KR"/>
        </w:rPr>
        <w:t xml:space="preserve">also </w:t>
      </w:r>
      <w:r w:rsidRPr="00EE6C9F">
        <w:rPr>
          <w:b/>
          <w:i/>
          <w:lang w:val="en-GB" w:eastAsia="ko-KR"/>
        </w:rPr>
        <w:t>improv</w:t>
      </w:r>
      <w:r w:rsidR="00327A8E">
        <w:rPr>
          <w:b/>
          <w:i/>
          <w:lang w:val="en-GB" w:eastAsia="ko-KR"/>
        </w:rPr>
        <w:t>ing</w:t>
      </w:r>
      <w:r w:rsidRPr="00EE6C9F">
        <w:rPr>
          <w:b/>
          <w:i/>
          <w:lang w:val="en-GB" w:eastAsia="ko-KR"/>
        </w:rPr>
        <w:t xml:space="preserve"> reliability.</w:t>
      </w:r>
    </w:p>
    <w:p w14:paraId="1ED577C9" w14:textId="734385EC" w:rsidR="008674BA" w:rsidRDefault="008674BA" w:rsidP="00945BED">
      <w:pPr>
        <w:spacing w:after="60" w:line="288" w:lineRule="auto"/>
        <w:jc w:val="both"/>
        <w:rPr>
          <w:lang w:val="en-GB" w:eastAsia="ko-KR"/>
        </w:rPr>
      </w:pPr>
    </w:p>
    <w:p w14:paraId="7C7F381F" w14:textId="03F83345" w:rsidR="008674BA" w:rsidRDefault="00DE2B91" w:rsidP="00945BED">
      <w:pPr>
        <w:keepNext/>
        <w:spacing w:after="60" w:line="288" w:lineRule="auto"/>
        <w:jc w:val="center"/>
      </w:pPr>
      <w:r>
        <w:object w:dxaOrig="6516" w:dyaOrig="6864" w14:anchorId="6DDB2AA9">
          <v:shape id="_x0000_i1029" type="#_x0000_t75" style="width:142.8pt;height:150.65pt" o:ole="">
            <v:imagedata r:id="rId22" o:title=""/>
          </v:shape>
          <o:OLEObject Type="Embed" ProgID="Visio.Drawing.15" ShapeID="_x0000_i1029" DrawAspect="Content" ObjectID="_1664980165" r:id="rId23"/>
        </w:object>
      </w:r>
    </w:p>
    <w:p w14:paraId="7E40350E" w14:textId="648AF5B7" w:rsidR="008674BA" w:rsidRDefault="008674BA" w:rsidP="00945BED">
      <w:pPr>
        <w:pStyle w:val="Caption"/>
        <w:spacing w:before="0" w:after="60" w:line="288" w:lineRule="auto"/>
        <w:jc w:val="center"/>
        <w:rPr>
          <w:lang w:eastAsia="ko-KR"/>
        </w:rPr>
      </w:pPr>
      <w:bookmarkStart w:id="17" w:name="_Ref47288918"/>
      <w:r>
        <w:t xml:space="preserve">Figure </w:t>
      </w:r>
      <w:r>
        <w:fldChar w:fldCharType="begin"/>
      </w:r>
      <w:r>
        <w:instrText xml:space="preserve"> SEQ Figure \* ARABIC </w:instrText>
      </w:r>
      <w:r>
        <w:fldChar w:fldCharType="separate"/>
      </w:r>
      <w:r w:rsidR="006743D2">
        <w:rPr>
          <w:noProof/>
        </w:rPr>
        <w:t>10</w:t>
      </w:r>
      <w:r>
        <w:fldChar w:fldCharType="end"/>
      </w:r>
      <w:bookmarkEnd w:id="17"/>
      <w:r>
        <w:t>: Group-based beam indication for group-based mobility.</w:t>
      </w:r>
    </w:p>
    <w:p w14:paraId="487FFAC1" w14:textId="1CE4BA41" w:rsidR="008674BA" w:rsidRDefault="008674BA" w:rsidP="00945BED">
      <w:pPr>
        <w:spacing w:after="60" w:line="288" w:lineRule="auto"/>
        <w:rPr>
          <w:lang w:val="en-GB" w:eastAsia="ko-KR"/>
        </w:rPr>
      </w:pPr>
    </w:p>
    <w:p w14:paraId="0DCA05F1" w14:textId="21B59366" w:rsidR="008674BA" w:rsidRDefault="00EE6C9F" w:rsidP="00B14CC4">
      <w:pPr>
        <w:pStyle w:val="ListParagraph"/>
        <w:numPr>
          <w:ilvl w:val="0"/>
          <w:numId w:val="18"/>
        </w:numPr>
        <w:spacing w:after="60" w:line="288" w:lineRule="auto"/>
        <w:jc w:val="both"/>
        <w:rPr>
          <w:lang w:val="en-GB" w:eastAsia="ko-KR"/>
        </w:rPr>
      </w:pPr>
      <w:r>
        <w:rPr>
          <w:lang w:val="en-GB" w:eastAsia="ko-KR"/>
        </w:rPr>
        <w:t xml:space="preserve">In the second example, </w:t>
      </w:r>
      <w:r w:rsidRPr="00EE6C9F">
        <w:rPr>
          <w:lang w:val="en-GB" w:eastAsia="ko-KR"/>
        </w:rPr>
        <w:t xml:space="preserve">the group of UEs </w:t>
      </w:r>
      <w:r w:rsidR="00B318B5">
        <w:rPr>
          <w:lang w:val="en-GB" w:eastAsia="ko-KR"/>
        </w:rPr>
        <w:t>is</w:t>
      </w:r>
      <w:r w:rsidR="00B318B5" w:rsidRPr="00EE6C9F">
        <w:rPr>
          <w:lang w:val="en-GB" w:eastAsia="ko-KR"/>
        </w:rPr>
        <w:t xml:space="preserve"> </w:t>
      </w:r>
      <w:r w:rsidRPr="00EE6C9F">
        <w:rPr>
          <w:lang w:val="en-GB" w:eastAsia="ko-KR"/>
        </w:rPr>
        <w:t>located in close proximity of each other. This is illustrated in</w:t>
      </w:r>
      <w:r>
        <w:rPr>
          <w:lang w:val="en-GB" w:eastAsia="ko-KR"/>
        </w:rPr>
        <w:t xml:space="preserve"> </w:t>
      </w:r>
      <w:r w:rsidR="00B318B5">
        <w:rPr>
          <w:lang w:val="en-GB" w:eastAsia="ko-KR"/>
        </w:rPr>
        <w:fldChar w:fldCharType="begin"/>
      </w:r>
      <w:r w:rsidR="00B318B5">
        <w:rPr>
          <w:lang w:val="en-GB" w:eastAsia="ko-KR"/>
        </w:rPr>
        <w:instrText xml:space="preserve"> REF _Ref47289545 \h </w:instrText>
      </w:r>
      <w:r w:rsidR="00B318B5">
        <w:rPr>
          <w:lang w:val="en-GB" w:eastAsia="ko-KR"/>
        </w:rPr>
      </w:r>
      <w:r w:rsidR="00B318B5">
        <w:rPr>
          <w:lang w:val="en-GB" w:eastAsia="ko-KR"/>
        </w:rPr>
        <w:fldChar w:fldCharType="separate"/>
      </w:r>
      <w:r w:rsidR="006743D2">
        <w:t xml:space="preserve">Figure </w:t>
      </w:r>
      <w:r w:rsidR="006743D2">
        <w:rPr>
          <w:noProof/>
        </w:rPr>
        <w:t>11</w:t>
      </w:r>
      <w:r w:rsidR="00B318B5">
        <w:rPr>
          <w:lang w:val="en-GB" w:eastAsia="ko-KR"/>
        </w:rPr>
        <w:fldChar w:fldCharType="end"/>
      </w:r>
      <w:r>
        <w:rPr>
          <w:lang w:val="en-GB" w:eastAsia="ko-KR"/>
        </w:rPr>
        <w:t xml:space="preserve">, </w:t>
      </w:r>
      <w:r w:rsidRPr="00EE6C9F">
        <w:rPr>
          <w:lang w:val="en-GB" w:eastAsia="ko-KR"/>
        </w:rPr>
        <w:t>wherein narrow beams with high gains are dedicated to the group of UEs (e.g.</w:t>
      </w:r>
      <w:r w:rsidR="00B318B5">
        <w:rPr>
          <w:lang w:val="en-GB" w:eastAsia="ko-KR"/>
        </w:rPr>
        <w:t>,</w:t>
      </w:r>
      <w:r w:rsidRPr="00EE6C9F">
        <w:rPr>
          <w:lang w:val="en-GB" w:eastAsia="ko-KR"/>
        </w:rPr>
        <w:t xml:space="preserve"> one narrow beam per UE) for receiving data and </w:t>
      </w:r>
      <w:r w:rsidR="00FC76A5">
        <w:rPr>
          <w:lang w:val="en-GB" w:eastAsia="ko-KR"/>
        </w:rPr>
        <w:t>increasing</w:t>
      </w:r>
      <w:r w:rsidRPr="00EE6C9F">
        <w:rPr>
          <w:lang w:val="en-GB" w:eastAsia="ko-KR"/>
        </w:rPr>
        <w:t xml:space="preserve"> system throughput.</w:t>
      </w:r>
      <w:r>
        <w:rPr>
          <w:lang w:val="en-GB" w:eastAsia="ko-KR"/>
        </w:rPr>
        <w:t xml:space="preserve"> </w:t>
      </w:r>
      <w:r w:rsidR="007B7620">
        <w:rPr>
          <w:lang w:val="en-GB" w:eastAsia="ko-KR"/>
        </w:rPr>
        <w:t>A wide beam can be</w:t>
      </w:r>
      <w:r>
        <w:rPr>
          <w:lang w:val="en-GB" w:eastAsia="ko-KR"/>
        </w:rPr>
        <w:t xml:space="preserve"> used for beam indication </w:t>
      </w:r>
      <w:r w:rsidR="00B576AD">
        <w:rPr>
          <w:lang w:val="en-GB" w:eastAsia="ko-KR"/>
        </w:rPr>
        <w:t>and</w:t>
      </w:r>
      <w:r>
        <w:rPr>
          <w:lang w:val="en-GB" w:eastAsia="ko-KR"/>
        </w:rPr>
        <w:t xml:space="preserve"> can </w:t>
      </w:r>
      <w:r w:rsidR="0092475F">
        <w:rPr>
          <w:lang w:val="en-GB" w:eastAsia="ko-KR"/>
        </w:rPr>
        <w:t xml:space="preserve">be </w:t>
      </w:r>
      <w:r>
        <w:rPr>
          <w:lang w:val="en-GB" w:eastAsia="ko-KR"/>
        </w:rPr>
        <w:t xml:space="preserve">common to a group of users in close proximity. </w:t>
      </w:r>
    </w:p>
    <w:p w14:paraId="69EC33CF" w14:textId="7CCA6BFF" w:rsidR="00EE6C9F" w:rsidRDefault="00EE6C9F" w:rsidP="00945BED">
      <w:pPr>
        <w:spacing w:after="60" w:line="288" w:lineRule="auto"/>
        <w:rPr>
          <w:lang w:val="en-GB" w:eastAsia="ko-KR"/>
        </w:rPr>
      </w:pPr>
    </w:p>
    <w:p w14:paraId="5DBAB067" w14:textId="77777777" w:rsidR="00EE6C9F" w:rsidRDefault="00EE6C9F" w:rsidP="00945BED">
      <w:pPr>
        <w:keepNext/>
        <w:spacing w:after="60" w:line="288" w:lineRule="auto"/>
        <w:jc w:val="center"/>
      </w:pPr>
      <w:r>
        <w:object w:dxaOrig="3709" w:dyaOrig="2461" w14:anchorId="141E0CB2">
          <v:shape id="_x0000_i1030" type="#_x0000_t75" style="width:201.55pt;height:134.35pt" o:ole="">
            <v:imagedata r:id="rId24" o:title=""/>
          </v:shape>
          <o:OLEObject Type="Embed" ProgID="Visio.Drawing.15" ShapeID="_x0000_i1030" DrawAspect="Content" ObjectID="_1664980166" r:id="rId25"/>
        </w:object>
      </w:r>
    </w:p>
    <w:p w14:paraId="7C9E0188" w14:textId="16231146" w:rsidR="00EE6C9F" w:rsidRDefault="00EE6C9F" w:rsidP="00945BED">
      <w:pPr>
        <w:pStyle w:val="Caption"/>
        <w:spacing w:before="0" w:after="60" w:line="288" w:lineRule="auto"/>
        <w:jc w:val="center"/>
      </w:pPr>
      <w:bookmarkStart w:id="18" w:name="_Ref47289545"/>
      <w:r>
        <w:t xml:space="preserve">Figure </w:t>
      </w:r>
      <w:r>
        <w:fldChar w:fldCharType="begin"/>
      </w:r>
      <w:r>
        <w:instrText xml:space="preserve"> SEQ Figure \* ARABIC </w:instrText>
      </w:r>
      <w:r>
        <w:fldChar w:fldCharType="separate"/>
      </w:r>
      <w:r w:rsidR="006743D2">
        <w:rPr>
          <w:noProof/>
        </w:rPr>
        <w:t>11</w:t>
      </w:r>
      <w:r>
        <w:fldChar w:fldCharType="end"/>
      </w:r>
      <w:bookmarkEnd w:id="18"/>
      <w:r>
        <w:t>: UE group for UEs in close proximity with a UE-group wide beam for beam indication and UE-dedicated narrow beams for dedicated traffic.</w:t>
      </w:r>
    </w:p>
    <w:p w14:paraId="6060599D" w14:textId="3D54C3D6" w:rsidR="00EE6C9F" w:rsidRDefault="00EE6C9F" w:rsidP="00945BED">
      <w:pPr>
        <w:spacing w:after="60" w:line="288" w:lineRule="auto"/>
        <w:jc w:val="center"/>
      </w:pPr>
    </w:p>
    <w:p w14:paraId="77E9C49A" w14:textId="65DB2E6A" w:rsidR="00EE6C9F" w:rsidRPr="00EE6C9F" w:rsidRDefault="00EE6C9F" w:rsidP="00945BED">
      <w:pPr>
        <w:spacing w:after="60" w:line="288" w:lineRule="auto"/>
        <w:rPr>
          <w:b/>
          <w:i/>
          <w:lang w:val="en-GB" w:eastAsia="ko-KR"/>
        </w:rPr>
      </w:pPr>
      <w:r w:rsidRPr="00EE6C9F">
        <w:rPr>
          <w:b/>
          <w:i/>
          <w:lang w:val="en-GB" w:eastAsia="ko-KR"/>
        </w:rPr>
        <w:t>Observation</w:t>
      </w:r>
      <w:r w:rsidR="0092475F">
        <w:rPr>
          <w:b/>
          <w:i/>
          <w:lang w:val="en-GB" w:eastAsia="ko-KR"/>
        </w:rPr>
        <w:t xml:space="preserve"> </w:t>
      </w:r>
      <w:r w:rsidR="00C21337">
        <w:rPr>
          <w:b/>
          <w:i/>
          <w:lang w:val="en-GB" w:eastAsia="ko-KR"/>
        </w:rPr>
        <w:t>1</w:t>
      </w:r>
      <w:r w:rsidR="00E205FB">
        <w:rPr>
          <w:b/>
          <w:i/>
          <w:lang w:val="en-GB" w:eastAsia="ko-KR"/>
        </w:rPr>
        <w:t>1</w:t>
      </w:r>
      <w:r w:rsidRPr="00EE6C9F">
        <w:rPr>
          <w:b/>
          <w:i/>
          <w:lang w:val="en-GB" w:eastAsia="ko-KR"/>
        </w:rPr>
        <w:t xml:space="preserve">: </w:t>
      </w:r>
      <w:r w:rsidR="00BA0ED8">
        <w:rPr>
          <w:b/>
          <w:i/>
          <w:lang w:val="en-GB" w:eastAsia="ko-KR"/>
        </w:rPr>
        <w:t>UE-g</w:t>
      </w:r>
      <w:r w:rsidRPr="00EE6C9F">
        <w:rPr>
          <w:b/>
          <w:i/>
          <w:lang w:val="en-GB" w:eastAsia="ko-KR"/>
        </w:rPr>
        <w:t>roup</w:t>
      </w:r>
      <w:r w:rsidR="007B7620">
        <w:rPr>
          <w:b/>
          <w:i/>
          <w:lang w:val="en-GB" w:eastAsia="ko-KR"/>
        </w:rPr>
        <w:t xml:space="preserve"> </w:t>
      </w:r>
      <w:r w:rsidRPr="00EE6C9F">
        <w:rPr>
          <w:b/>
          <w:i/>
          <w:lang w:val="en-GB" w:eastAsia="ko-KR"/>
        </w:rPr>
        <w:t xml:space="preserve">beam indication can utilize a wider </w:t>
      </w:r>
      <w:r w:rsidR="0092475F">
        <w:rPr>
          <w:b/>
          <w:i/>
          <w:lang w:val="en-GB" w:eastAsia="ko-KR"/>
        </w:rPr>
        <w:t xml:space="preserve">beam </w:t>
      </w:r>
      <w:r w:rsidRPr="00EE6C9F">
        <w:rPr>
          <w:b/>
          <w:i/>
          <w:lang w:val="en-GB" w:eastAsia="ko-KR"/>
        </w:rPr>
        <w:t>for beam indication to a group of UEs in close proximity.</w:t>
      </w:r>
    </w:p>
    <w:p w14:paraId="2BB0D12D" w14:textId="77777777" w:rsidR="00EE6C9F" w:rsidRPr="00EE6C9F" w:rsidRDefault="00EE6C9F" w:rsidP="00945BED">
      <w:pPr>
        <w:spacing w:after="60" w:line="288" w:lineRule="auto"/>
        <w:rPr>
          <w:lang w:val="en-GB" w:eastAsia="ko-KR"/>
        </w:rPr>
      </w:pPr>
    </w:p>
    <w:p w14:paraId="0C947FA9" w14:textId="26A584FD" w:rsidR="0028798D" w:rsidRDefault="00895CB3" w:rsidP="00945BED">
      <w:pPr>
        <w:spacing w:after="60" w:line="288" w:lineRule="auto"/>
        <w:jc w:val="both"/>
      </w:pPr>
      <w:r>
        <w:t>W</w:t>
      </w:r>
      <w:r w:rsidR="0028798D">
        <w:t xml:space="preserve">hen the </w:t>
      </w:r>
      <w:r w:rsidR="008F6D32">
        <w:t>gNB</w:t>
      </w:r>
      <w:r w:rsidR="0092475F">
        <w:t xml:space="preserve"> transmits a UE-group</w:t>
      </w:r>
      <w:r w:rsidR="0028798D">
        <w:t xml:space="preserve"> beam indication, it includes a </w:t>
      </w:r>
      <w:r w:rsidR="00534767">
        <w:t>TCI state update</w:t>
      </w:r>
      <w:r w:rsidR="0028798D">
        <w:t xml:space="preserve"> for each UE in the group as illustrated in </w:t>
      </w:r>
      <w:r w:rsidR="00B318B5">
        <w:fldChar w:fldCharType="begin"/>
      </w:r>
      <w:r w:rsidR="00B318B5">
        <w:instrText xml:space="preserve"> REF _Ref47289945 \h </w:instrText>
      </w:r>
      <w:r w:rsidR="00B318B5">
        <w:fldChar w:fldCharType="separate"/>
      </w:r>
      <w:r w:rsidR="006743D2">
        <w:t xml:space="preserve">Figure </w:t>
      </w:r>
      <w:r w:rsidR="006743D2">
        <w:rPr>
          <w:noProof/>
        </w:rPr>
        <w:t>12</w:t>
      </w:r>
      <w:r w:rsidR="00B318B5">
        <w:fldChar w:fldCharType="end"/>
      </w:r>
      <w:r w:rsidR="0028798D">
        <w:t xml:space="preserve">. </w:t>
      </w:r>
      <w:r w:rsidR="00534767">
        <w:t>In general, however, not every UE in the group requires a TCI state update. This</w:t>
      </w:r>
      <w:r w:rsidR="0028798D">
        <w:t xml:space="preserve"> not only increases overhead, but also UE power consumption. </w:t>
      </w:r>
      <w:r w:rsidR="00C21337">
        <w:t>One way to resolve this issue is</w:t>
      </w:r>
      <w:r w:rsidR="0028798D">
        <w:t xml:space="preserve"> by using a two-</w:t>
      </w:r>
      <w:r w:rsidR="00534767">
        <w:t xml:space="preserve">part </w:t>
      </w:r>
      <w:r w:rsidR="0028798D">
        <w:t>beam indication</w:t>
      </w:r>
      <w:r w:rsidR="005D3A9C">
        <w:t xml:space="preserve"> (received in the same slot)</w:t>
      </w:r>
      <w:r w:rsidR="0028798D">
        <w:t xml:space="preserve">, as illustrated in </w:t>
      </w:r>
      <w:r w:rsidR="00B318B5">
        <w:fldChar w:fldCharType="begin"/>
      </w:r>
      <w:r w:rsidR="00B318B5">
        <w:instrText xml:space="preserve"> REF _Ref47289945 \h </w:instrText>
      </w:r>
      <w:r w:rsidR="00B318B5">
        <w:fldChar w:fldCharType="separate"/>
      </w:r>
      <w:r w:rsidR="006743D2">
        <w:t xml:space="preserve">Figure </w:t>
      </w:r>
      <w:r w:rsidR="006743D2">
        <w:rPr>
          <w:noProof/>
        </w:rPr>
        <w:t>12</w:t>
      </w:r>
      <w:r w:rsidR="00B318B5">
        <w:fldChar w:fldCharType="end"/>
      </w:r>
      <w:r w:rsidR="0028798D">
        <w:t>, wherein</w:t>
      </w:r>
      <w:r w:rsidR="0028798D" w:rsidRPr="00554777">
        <w:t xml:space="preserve"> </w:t>
      </w:r>
      <w:r w:rsidR="0028798D">
        <w:t xml:space="preserve">only the updated </w:t>
      </w:r>
      <w:r w:rsidR="00534767">
        <w:t xml:space="preserve">TCI states </w:t>
      </w:r>
      <w:r w:rsidR="000F7939">
        <w:t xml:space="preserve">for </w:t>
      </w:r>
      <w:r w:rsidR="005D3A9C">
        <w:t xml:space="preserve"> a subset of the UEs</w:t>
      </w:r>
      <w:r w:rsidR="000F7939" w:rsidRPr="000F7939">
        <w:t xml:space="preserve"> </w:t>
      </w:r>
      <w:r w:rsidR="000F7939">
        <w:t>are signaled</w:t>
      </w:r>
      <w:r w:rsidR="0028798D">
        <w:t xml:space="preserve">. The first </w:t>
      </w:r>
      <w:r w:rsidR="005D3A9C">
        <w:t xml:space="preserve">part </w:t>
      </w:r>
      <w:r w:rsidR="0028798D">
        <w:t xml:space="preserve">is a small payload signal (i.e. in terms of </w:t>
      </w:r>
      <w:r w:rsidR="00B318B5">
        <w:t xml:space="preserve">a </w:t>
      </w:r>
      <w:r w:rsidR="0028798D">
        <w:t xml:space="preserve">number of payload bits) with a lower processing requirement, carrying information about UEs whose </w:t>
      </w:r>
      <w:r w:rsidR="005D3A9C">
        <w:t>TCI state</w:t>
      </w:r>
      <w:r w:rsidR="0028798D">
        <w:t xml:space="preserve"> is being updated in the second </w:t>
      </w:r>
      <w:r w:rsidR="005D3A9C">
        <w:t>part</w:t>
      </w:r>
      <w:r w:rsidR="0028798D">
        <w:t xml:space="preserve">. The second </w:t>
      </w:r>
      <w:r w:rsidR="00214C63">
        <w:t xml:space="preserve">part </w:t>
      </w:r>
      <w:r w:rsidR="0028798D">
        <w:t xml:space="preserve">carries </w:t>
      </w:r>
      <w:r w:rsidR="005D3A9C">
        <w:t>TCI state(s)</w:t>
      </w:r>
      <w:r w:rsidR="0028798D">
        <w:t xml:space="preserve"> only for UEs indicated in the first </w:t>
      </w:r>
      <w:r w:rsidR="005D3A9C">
        <w:t>part</w:t>
      </w:r>
      <w:r w:rsidR="0028798D">
        <w:t xml:space="preserve">. The first </w:t>
      </w:r>
      <w:r w:rsidR="005D3A9C">
        <w:t xml:space="preserve">part </w:t>
      </w:r>
      <w:r w:rsidR="0028798D">
        <w:t xml:space="preserve">is processed by all UEs of </w:t>
      </w:r>
      <w:r w:rsidR="00214C63">
        <w:t>the</w:t>
      </w:r>
      <w:r w:rsidR="0028798D">
        <w:t xml:space="preserve"> UE group, while the second </w:t>
      </w:r>
      <w:r w:rsidR="005D3A9C">
        <w:t xml:space="preserve">part </w:t>
      </w:r>
      <w:r w:rsidR="0028798D">
        <w:t xml:space="preserve">only by UEs with updated </w:t>
      </w:r>
      <w:r w:rsidR="00DE518B">
        <w:t>TCI state(s)</w:t>
      </w:r>
      <w:r w:rsidR="0028798D">
        <w:t>.</w:t>
      </w:r>
    </w:p>
    <w:p w14:paraId="6DF83AFC" w14:textId="2490842F" w:rsidR="0028798D" w:rsidRPr="0028798D" w:rsidRDefault="0028798D" w:rsidP="00945BED">
      <w:pPr>
        <w:spacing w:after="60" w:line="288" w:lineRule="auto"/>
        <w:jc w:val="both"/>
        <w:rPr>
          <w:b/>
          <w:i/>
        </w:rPr>
      </w:pPr>
      <w:r w:rsidRPr="0028798D">
        <w:rPr>
          <w:b/>
          <w:i/>
        </w:rPr>
        <w:t>Observation</w:t>
      </w:r>
      <w:r w:rsidR="0092475F">
        <w:rPr>
          <w:b/>
          <w:i/>
        </w:rPr>
        <w:t xml:space="preserve"> 1</w:t>
      </w:r>
      <w:r w:rsidR="00E205FB">
        <w:rPr>
          <w:b/>
          <w:i/>
        </w:rPr>
        <w:t>2</w:t>
      </w:r>
      <w:r w:rsidRPr="0028798D">
        <w:rPr>
          <w:b/>
          <w:i/>
        </w:rPr>
        <w:t>: Two-</w:t>
      </w:r>
      <w:r w:rsidR="004A3971">
        <w:rPr>
          <w:b/>
          <w:i/>
        </w:rPr>
        <w:t>part</w:t>
      </w:r>
      <w:r w:rsidR="004A3971" w:rsidRPr="0028798D">
        <w:rPr>
          <w:b/>
          <w:i/>
        </w:rPr>
        <w:t xml:space="preserve"> </w:t>
      </w:r>
      <w:r w:rsidRPr="0028798D">
        <w:rPr>
          <w:b/>
          <w:i/>
        </w:rPr>
        <w:t>beam indication can reduce UEs decoding complexity and air interface overhead.</w:t>
      </w:r>
    </w:p>
    <w:p w14:paraId="37F221DB" w14:textId="77777777" w:rsidR="0028798D" w:rsidRPr="004A3971" w:rsidRDefault="0028798D" w:rsidP="00945BED">
      <w:pPr>
        <w:spacing w:after="60" w:line="288" w:lineRule="auto"/>
        <w:jc w:val="both"/>
        <w:rPr>
          <w:lang w:val="en-GB"/>
        </w:rPr>
      </w:pPr>
    </w:p>
    <w:p w14:paraId="5A9431E1" w14:textId="742260D3" w:rsidR="0028798D" w:rsidRDefault="00AD7D20" w:rsidP="00945BED">
      <w:pPr>
        <w:keepNext/>
        <w:spacing w:after="60" w:line="288" w:lineRule="auto"/>
        <w:jc w:val="center"/>
      </w:pPr>
      <w:r>
        <w:object w:dxaOrig="7470" w:dyaOrig="3000" w14:anchorId="06FBFFE4">
          <v:shape id="_x0000_i1031" type="#_x0000_t75" style="width:295.55pt;height:117.8pt" o:ole="">
            <v:imagedata r:id="rId26" o:title=""/>
          </v:shape>
          <o:OLEObject Type="Embed" ProgID="Visio.Drawing.15" ShapeID="_x0000_i1031" DrawAspect="Content" ObjectID="_1664980167" r:id="rId27"/>
        </w:object>
      </w:r>
    </w:p>
    <w:p w14:paraId="01490213" w14:textId="5367EDC5" w:rsidR="0028798D" w:rsidRDefault="0028798D" w:rsidP="00945BED">
      <w:pPr>
        <w:pStyle w:val="Caption"/>
        <w:spacing w:before="0" w:after="60" w:line="288" w:lineRule="auto"/>
        <w:jc w:val="center"/>
      </w:pPr>
      <w:bookmarkStart w:id="19" w:name="_Ref47289945"/>
      <w:r>
        <w:t xml:space="preserve">Figure </w:t>
      </w:r>
      <w:r>
        <w:fldChar w:fldCharType="begin"/>
      </w:r>
      <w:r>
        <w:instrText xml:space="preserve"> SEQ Figure \* ARABIC </w:instrText>
      </w:r>
      <w:r>
        <w:fldChar w:fldCharType="separate"/>
      </w:r>
      <w:r w:rsidR="006743D2">
        <w:rPr>
          <w:noProof/>
        </w:rPr>
        <w:t>12</w:t>
      </w:r>
      <w:r>
        <w:fldChar w:fldCharType="end"/>
      </w:r>
      <w:bookmarkEnd w:id="19"/>
      <w:r>
        <w:t xml:space="preserve">: </w:t>
      </w:r>
      <w:r w:rsidRPr="00022EBD">
        <w:t>Single- and two-</w:t>
      </w:r>
      <w:r w:rsidR="00B37542">
        <w:t>part</w:t>
      </w:r>
      <w:r w:rsidR="00B37542" w:rsidRPr="00022EBD">
        <w:t xml:space="preserve"> </w:t>
      </w:r>
      <w:r w:rsidRPr="00022EBD">
        <w:t>beam indication.</w:t>
      </w:r>
    </w:p>
    <w:p w14:paraId="2F070EE6" w14:textId="458171FB" w:rsidR="00DA4791" w:rsidRDefault="00DA4791" w:rsidP="00DA4791">
      <w:pPr>
        <w:spacing w:after="60" w:line="288" w:lineRule="auto"/>
        <w:jc w:val="both"/>
        <w:rPr>
          <w:b/>
          <w:i/>
          <w:lang w:val="en-GB" w:eastAsia="ko-KR"/>
        </w:rPr>
      </w:pPr>
    </w:p>
    <w:p w14:paraId="0B115985" w14:textId="091DB609" w:rsidR="00B07049" w:rsidRDefault="00B07049" w:rsidP="00B07049">
      <w:pPr>
        <w:spacing w:after="60" w:line="288" w:lineRule="auto"/>
        <w:jc w:val="both"/>
        <w:rPr>
          <w:lang w:val="en-GB" w:eastAsia="ko-KR"/>
        </w:rPr>
      </w:pPr>
      <w:r>
        <w:rPr>
          <w:lang w:val="en-GB" w:eastAsia="ko-KR"/>
        </w:rPr>
        <w:t xml:space="preserve">For configuration, activation and indication of the TCI state, as illustrated in </w:t>
      </w:r>
      <w:r>
        <w:rPr>
          <w:lang w:val="en-GB" w:eastAsia="ko-KR"/>
        </w:rPr>
        <w:fldChar w:fldCharType="begin"/>
      </w:r>
      <w:r>
        <w:rPr>
          <w:lang w:val="en-GB" w:eastAsia="ko-KR"/>
        </w:rPr>
        <w:instrText xml:space="preserve"> REF _Ref54250740 \h </w:instrText>
      </w:r>
      <w:r>
        <w:rPr>
          <w:lang w:val="en-GB" w:eastAsia="ko-KR"/>
        </w:rPr>
      </w:r>
      <w:r>
        <w:rPr>
          <w:lang w:val="en-GB" w:eastAsia="ko-KR"/>
        </w:rPr>
        <w:fldChar w:fldCharType="separate"/>
      </w:r>
      <w:r w:rsidR="006743D2">
        <w:t xml:space="preserve">Figure </w:t>
      </w:r>
      <w:r w:rsidR="006743D2">
        <w:rPr>
          <w:noProof/>
        </w:rPr>
        <w:t>13</w:t>
      </w:r>
      <w:r>
        <w:rPr>
          <w:lang w:val="en-GB" w:eastAsia="ko-KR"/>
        </w:rPr>
        <w:fldChar w:fldCharType="end"/>
      </w:r>
      <w:r>
        <w:rPr>
          <w:lang w:val="en-GB" w:eastAsia="ko-KR"/>
        </w:rPr>
        <w:t>, three levels can be considered:</w:t>
      </w:r>
    </w:p>
    <w:p w14:paraId="33A3F61E" w14:textId="77777777" w:rsidR="00B07049" w:rsidRDefault="00B07049" w:rsidP="00B07049">
      <w:pPr>
        <w:pStyle w:val="ListParagraph"/>
        <w:numPr>
          <w:ilvl w:val="0"/>
          <w:numId w:val="26"/>
        </w:numPr>
        <w:spacing w:after="60" w:line="288" w:lineRule="auto"/>
        <w:jc w:val="both"/>
        <w:rPr>
          <w:lang w:val="en-GB" w:eastAsia="ko-KR"/>
        </w:rPr>
      </w:pPr>
      <w:r>
        <w:rPr>
          <w:lang w:val="en-GB" w:eastAsia="ko-KR"/>
        </w:rPr>
        <w:t>Configuration of TCI states by RRC signalling. The configured TCI states can be a common pool for UL and DL TCI states. Alternatively, separate TCI state sets can be configured for UL and DL TCI state indication. Our preference is to have a common pool for UL and TCI states.</w:t>
      </w:r>
    </w:p>
    <w:p w14:paraId="3425BC95" w14:textId="77777777" w:rsidR="00B07049" w:rsidRDefault="00B07049" w:rsidP="00B07049">
      <w:pPr>
        <w:pStyle w:val="ListParagraph"/>
        <w:numPr>
          <w:ilvl w:val="0"/>
          <w:numId w:val="26"/>
        </w:numPr>
        <w:spacing w:after="60" w:line="288" w:lineRule="auto"/>
        <w:jc w:val="both"/>
        <w:rPr>
          <w:lang w:val="en-GB" w:eastAsia="ko-KR"/>
        </w:rPr>
      </w:pPr>
      <w:r>
        <w:rPr>
          <w:lang w:val="en-GB" w:eastAsia="ko-KR"/>
        </w:rPr>
        <w:t>Activation of TCI states by MAC CE signalling, i.e. signalling TCI state code points. MAC CE can activate a subset of TCI states. The activated TCI states can be a common subset for TCI state indication. Alternatively, separate TCI state subsets can be activated for UL and DL TCI state indication. Our preference is to have a common subset of TCI states activated for DL and UL beam indication. The number of activated TCI states can be based on a UE capability.</w:t>
      </w:r>
    </w:p>
    <w:p w14:paraId="17BC64DD" w14:textId="656D6230" w:rsidR="00583ABA" w:rsidRPr="006D1CA4" w:rsidRDefault="00B07049" w:rsidP="00DA4791">
      <w:pPr>
        <w:pStyle w:val="ListParagraph"/>
        <w:numPr>
          <w:ilvl w:val="0"/>
          <w:numId w:val="26"/>
        </w:numPr>
        <w:spacing w:after="60" w:line="288" w:lineRule="auto"/>
        <w:jc w:val="both"/>
        <w:rPr>
          <w:lang w:val="en-GB" w:eastAsia="ko-KR"/>
        </w:rPr>
      </w:pPr>
      <w:r>
        <w:rPr>
          <w:lang w:val="en-GB" w:eastAsia="ko-KR"/>
        </w:rPr>
        <w:t xml:space="preserve">Indication of Target TCI state by DCI signalling, by joint TCI state as discussed in section </w:t>
      </w:r>
      <w:r>
        <w:rPr>
          <w:lang w:val="en-GB" w:eastAsia="ko-KR"/>
        </w:rPr>
        <w:fldChar w:fldCharType="begin"/>
      </w:r>
      <w:r>
        <w:rPr>
          <w:lang w:val="en-GB" w:eastAsia="ko-KR"/>
        </w:rPr>
        <w:instrText xml:space="preserve"> REF _Ref54011617 \r \h </w:instrText>
      </w:r>
      <w:r>
        <w:rPr>
          <w:lang w:val="en-GB" w:eastAsia="ko-KR"/>
        </w:rPr>
      </w:r>
      <w:r>
        <w:rPr>
          <w:lang w:val="en-GB" w:eastAsia="ko-KR"/>
        </w:rPr>
        <w:fldChar w:fldCharType="separate"/>
      </w:r>
      <w:r w:rsidR="006743D2">
        <w:rPr>
          <w:lang w:val="en-GB" w:eastAsia="ko-KR"/>
        </w:rPr>
        <w:t>2</w:t>
      </w:r>
      <w:r>
        <w:rPr>
          <w:lang w:val="en-GB" w:eastAsia="ko-KR"/>
        </w:rPr>
        <w:fldChar w:fldCharType="end"/>
      </w:r>
      <w:r>
        <w:rPr>
          <w:lang w:val="en-GB" w:eastAsia="ko-KR"/>
        </w:rPr>
        <w:t>.</w:t>
      </w:r>
    </w:p>
    <w:p w14:paraId="129BC295" w14:textId="77777777" w:rsidR="00583ABA" w:rsidRDefault="00583ABA" w:rsidP="00583ABA">
      <w:pPr>
        <w:keepNext/>
        <w:spacing w:after="60" w:line="288" w:lineRule="auto"/>
        <w:jc w:val="center"/>
      </w:pPr>
      <w:r w:rsidRPr="00763298">
        <w:object w:dxaOrig="7320" w:dyaOrig="1584" w14:anchorId="7C8B99E4">
          <v:shape id="_x0000_i1032" type="#_x0000_t75" style="width:366.65pt;height:79.25pt" o:ole="">
            <v:imagedata r:id="rId28" o:title=""/>
          </v:shape>
          <o:OLEObject Type="Embed" ProgID="Visio.Drawing.15" ShapeID="_x0000_i1032" DrawAspect="Content" ObjectID="_1664980168" r:id="rId29"/>
        </w:object>
      </w:r>
    </w:p>
    <w:p w14:paraId="7C848041" w14:textId="7E1930CC" w:rsidR="00583ABA" w:rsidRDefault="00583ABA" w:rsidP="00583ABA">
      <w:pPr>
        <w:pStyle w:val="Caption"/>
        <w:jc w:val="center"/>
        <w:rPr>
          <w:lang w:eastAsia="ko-KR"/>
        </w:rPr>
      </w:pPr>
      <w:bookmarkStart w:id="20" w:name="_Ref54250740"/>
      <w:r>
        <w:t xml:space="preserve">Figure </w:t>
      </w:r>
      <w:r>
        <w:fldChar w:fldCharType="begin"/>
      </w:r>
      <w:r>
        <w:instrText xml:space="preserve"> SEQ Figure \* ARABIC </w:instrText>
      </w:r>
      <w:r>
        <w:fldChar w:fldCharType="separate"/>
      </w:r>
      <w:r w:rsidR="006743D2">
        <w:rPr>
          <w:noProof/>
        </w:rPr>
        <w:t>13</w:t>
      </w:r>
      <w:r>
        <w:fldChar w:fldCharType="end"/>
      </w:r>
      <w:bookmarkEnd w:id="20"/>
      <w:r>
        <w:t>: TCI State Signalling, Activation and Indication Framework.</w:t>
      </w:r>
    </w:p>
    <w:p w14:paraId="286C2E52" w14:textId="0BA149B9" w:rsidR="00F541FA" w:rsidRDefault="00F541FA" w:rsidP="00DA4791">
      <w:pPr>
        <w:spacing w:after="60" w:line="288" w:lineRule="auto"/>
        <w:jc w:val="both"/>
        <w:rPr>
          <w:b/>
          <w:i/>
          <w:lang w:val="en-GB" w:eastAsia="ko-KR"/>
        </w:rPr>
      </w:pPr>
    </w:p>
    <w:p w14:paraId="0FFD0256" w14:textId="478D1951" w:rsidR="002153FF" w:rsidRDefault="002153FF" w:rsidP="002153FF">
      <w:pPr>
        <w:spacing w:after="60" w:line="288" w:lineRule="auto"/>
        <w:jc w:val="both"/>
        <w:rPr>
          <w:lang w:val="en-GB" w:eastAsia="ko-KR"/>
        </w:rPr>
      </w:pPr>
      <w:r>
        <w:rPr>
          <w:lang w:val="en-GB" w:eastAsia="ko-KR"/>
        </w:rPr>
        <w:t>Based on the discussion in this section, we propose:</w:t>
      </w:r>
    </w:p>
    <w:p w14:paraId="0B1111D2" w14:textId="77777777" w:rsidR="00D617B2" w:rsidRDefault="00D617B2" w:rsidP="002153FF">
      <w:pPr>
        <w:spacing w:after="60" w:line="288" w:lineRule="auto"/>
        <w:jc w:val="both"/>
        <w:rPr>
          <w:lang w:val="en-GB" w:eastAsia="ko-KR"/>
        </w:rPr>
      </w:pPr>
    </w:p>
    <w:p w14:paraId="3F76BC99" w14:textId="1B6557E2" w:rsidR="008F72F4" w:rsidRPr="00D617B2" w:rsidRDefault="002153FF" w:rsidP="00D617B2">
      <w:pPr>
        <w:spacing w:after="60" w:line="288" w:lineRule="auto"/>
        <w:jc w:val="both"/>
        <w:rPr>
          <w:b/>
          <w:i/>
          <w:lang w:val="en-GB" w:eastAsia="ko-KR"/>
        </w:rPr>
      </w:pPr>
      <w:r w:rsidRPr="005123CF">
        <w:rPr>
          <w:b/>
          <w:i/>
          <w:lang w:val="en-GB" w:eastAsia="ko-KR"/>
        </w:rPr>
        <w:t>Proposal</w:t>
      </w:r>
      <w:r>
        <w:rPr>
          <w:b/>
          <w:i/>
          <w:lang w:val="en-GB" w:eastAsia="ko-KR"/>
        </w:rPr>
        <w:t xml:space="preserve"> </w:t>
      </w:r>
      <w:r w:rsidR="00070719">
        <w:rPr>
          <w:b/>
          <w:i/>
          <w:lang w:val="en-GB" w:eastAsia="ko-KR"/>
        </w:rPr>
        <w:t>7</w:t>
      </w:r>
      <w:r w:rsidRPr="005123CF">
        <w:rPr>
          <w:b/>
          <w:i/>
          <w:lang w:val="en-GB" w:eastAsia="ko-KR"/>
        </w:rPr>
        <w:t xml:space="preserve">: </w:t>
      </w:r>
      <w:r>
        <w:rPr>
          <w:b/>
          <w:i/>
          <w:lang w:val="en-GB" w:eastAsia="ko-KR"/>
        </w:rPr>
        <w:t xml:space="preserve">To support common TCI state update for DL data and the associated DL assignment (UE-dedicated control), </w:t>
      </w:r>
      <w:r w:rsidRPr="005123CF">
        <w:rPr>
          <w:b/>
          <w:i/>
          <w:lang w:val="en-GB" w:eastAsia="ko-KR"/>
        </w:rPr>
        <w:t>L1</w:t>
      </w:r>
      <w:r>
        <w:rPr>
          <w:b/>
          <w:i/>
          <w:lang w:val="en-GB" w:eastAsia="ko-KR"/>
        </w:rPr>
        <w:t>-</w:t>
      </w:r>
      <w:r w:rsidRPr="005123CF">
        <w:rPr>
          <w:b/>
          <w:i/>
          <w:lang w:val="en-GB" w:eastAsia="ko-KR"/>
        </w:rPr>
        <w:t>control-based</w:t>
      </w:r>
      <w:r>
        <w:rPr>
          <w:b/>
          <w:i/>
          <w:lang w:val="en-GB" w:eastAsia="ko-KR"/>
        </w:rPr>
        <w:t xml:space="preserve"> (DCI-based)</w:t>
      </w:r>
      <w:r w:rsidRPr="005123CF">
        <w:rPr>
          <w:b/>
          <w:i/>
          <w:lang w:val="en-GB" w:eastAsia="ko-KR"/>
        </w:rPr>
        <w:t xml:space="preserve"> beam indication is </w:t>
      </w:r>
      <w:r>
        <w:rPr>
          <w:b/>
          <w:i/>
          <w:lang w:val="en-GB" w:eastAsia="ko-KR"/>
        </w:rPr>
        <w:t>used</w:t>
      </w:r>
      <w:r w:rsidRPr="005123CF">
        <w:rPr>
          <w:b/>
          <w:i/>
          <w:lang w:val="en-GB" w:eastAsia="ko-KR"/>
        </w:rPr>
        <w:t>.</w:t>
      </w:r>
    </w:p>
    <w:p w14:paraId="5092DA0E" w14:textId="4D73AF78" w:rsidR="00D617B2" w:rsidRDefault="00D617B2">
      <w:pPr>
        <w:pStyle w:val="ListParagraph"/>
        <w:numPr>
          <w:ilvl w:val="0"/>
          <w:numId w:val="22"/>
        </w:numPr>
        <w:spacing w:after="60" w:line="288" w:lineRule="auto"/>
        <w:jc w:val="both"/>
        <w:rPr>
          <w:b/>
          <w:i/>
          <w:lang w:val="en-GB" w:eastAsia="ko-KR"/>
        </w:rPr>
      </w:pPr>
      <w:r>
        <w:rPr>
          <w:b/>
          <w:i/>
          <w:lang w:val="en-GB" w:eastAsia="ko-KR"/>
        </w:rPr>
        <w:t>Note: With joint TCI for DL and UL, this is also applicable for UL</w:t>
      </w:r>
    </w:p>
    <w:p w14:paraId="70170EF0" w14:textId="0AC98192" w:rsidR="002153FF" w:rsidRDefault="002153FF">
      <w:pPr>
        <w:pStyle w:val="ListParagraph"/>
        <w:numPr>
          <w:ilvl w:val="0"/>
          <w:numId w:val="22"/>
        </w:numPr>
        <w:spacing w:after="60" w:line="288" w:lineRule="auto"/>
        <w:jc w:val="both"/>
        <w:rPr>
          <w:b/>
          <w:i/>
          <w:lang w:val="en-GB" w:eastAsia="ko-KR"/>
        </w:rPr>
      </w:pPr>
      <w:r>
        <w:rPr>
          <w:b/>
          <w:i/>
          <w:lang w:val="en-GB" w:eastAsia="ko-KR"/>
        </w:rPr>
        <w:t>Retransmission for DCI is supported following the Rel.15/16 retransmission scheme for SPS PDSCH release</w:t>
      </w:r>
    </w:p>
    <w:p w14:paraId="6F7C76E8" w14:textId="2A2EFF2F" w:rsidR="00D617B2" w:rsidRDefault="00D617B2">
      <w:pPr>
        <w:pStyle w:val="ListParagraph"/>
        <w:numPr>
          <w:ilvl w:val="1"/>
          <w:numId w:val="22"/>
        </w:numPr>
        <w:spacing w:after="60" w:line="288" w:lineRule="auto"/>
        <w:jc w:val="both"/>
        <w:rPr>
          <w:b/>
          <w:i/>
          <w:lang w:val="en-GB" w:eastAsia="ko-KR"/>
        </w:rPr>
      </w:pPr>
      <w:r w:rsidRPr="005E33E9">
        <w:rPr>
          <w:b/>
          <w:i/>
          <w:lang w:val="en-GB" w:eastAsia="ko-KR"/>
        </w:rPr>
        <w:t>A UE transmits a positive acknowledgement when it successfully receives the PDCCH carrying the TCI state</w:t>
      </w:r>
      <w:r w:rsidR="006A3F0A">
        <w:rPr>
          <w:b/>
          <w:i/>
          <w:lang w:val="en-GB" w:eastAsia="ko-KR"/>
        </w:rPr>
        <w:t>.</w:t>
      </w:r>
    </w:p>
    <w:p w14:paraId="29713337" w14:textId="69B0A5EB" w:rsidR="000B581C" w:rsidRDefault="000B581C">
      <w:pPr>
        <w:pStyle w:val="ListParagraph"/>
        <w:numPr>
          <w:ilvl w:val="1"/>
          <w:numId w:val="22"/>
        </w:numPr>
        <w:spacing w:after="60" w:line="288" w:lineRule="auto"/>
        <w:jc w:val="both"/>
        <w:rPr>
          <w:b/>
          <w:i/>
          <w:lang w:val="en-GB" w:eastAsia="ko-KR"/>
        </w:rPr>
      </w:pPr>
      <w:r w:rsidRPr="00775764">
        <w:rPr>
          <w:b/>
          <w:i/>
          <w:lang w:val="en-GB" w:eastAsia="ko-KR"/>
        </w:rPr>
        <w:t>A new TCI state indicated in a DCI-based beam indication message is applied after the TCI state has been positively acknowledge and a time period “timeDurationForQCL” has elapsed</w:t>
      </w:r>
      <w:r w:rsidR="006A3F0A">
        <w:rPr>
          <w:b/>
          <w:i/>
          <w:lang w:val="en-GB" w:eastAsia="ko-KR"/>
        </w:rPr>
        <w:t>.</w:t>
      </w:r>
    </w:p>
    <w:p w14:paraId="0B4C1579" w14:textId="33B15E71" w:rsidR="002153FF" w:rsidRDefault="002153FF">
      <w:pPr>
        <w:pStyle w:val="ListParagraph"/>
        <w:numPr>
          <w:ilvl w:val="0"/>
          <w:numId w:val="22"/>
        </w:numPr>
        <w:spacing w:after="60" w:line="288" w:lineRule="auto"/>
        <w:jc w:val="both"/>
        <w:rPr>
          <w:b/>
          <w:i/>
          <w:lang w:val="en-GB" w:eastAsia="ko-KR"/>
        </w:rPr>
      </w:pPr>
      <w:r>
        <w:rPr>
          <w:b/>
          <w:i/>
          <w:lang w:val="en-GB" w:eastAsia="ko-KR"/>
        </w:rPr>
        <w:t>First preference on UE-group DCI (for better efficiency) with second preference on UE-specific (unicast) DCI</w:t>
      </w:r>
      <w:r w:rsidR="006A3F0A">
        <w:rPr>
          <w:b/>
          <w:i/>
          <w:lang w:val="en-GB" w:eastAsia="ko-KR"/>
        </w:rPr>
        <w:t>.</w:t>
      </w:r>
    </w:p>
    <w:p w14:paraId="4B381C9C" w14:textId="370C18B0" w:rsidR="002153FF" w:rsidRPr="00D617B2" w:rsidRDefault="002153FF">
      <w:pPr>
        <w:pStyle w:val="ListParagraph"/>
        <w:numPr>
          <w:ilvl w:val="0"/>
          <w:numId w:val="22"/>
        </w:numPr>
        <w:spacing w:after="60" w:line="288" w:lineRule="auto"/>
        <w:jc w:val="both"/>
        <w:rPr>
          <w:b/>
          <w:i/>
          <w:lang w:val="en-GB" w:eastAsia="ko-KR"/>
        </w:rPr>
      </w:pPr>
      <w:r w:rsidRPr="00D617B2">
        <w:rPr>
          <w:b/>
          <w:i/>
          <w:lang w:val="en-GB" w:eastAsia="ko-KR"/>
        </w:rPr>
        <w:t xml:space="preserve">Depending on </w:t>
      </w:r>
      <w:r w:rsidR="00D617B2" w:rsidRPr="00D617B2">
        <w:rPr>
          <w:rFonts w:eastAsia="Times New Roman"/>
          <w:b/>
          <w:i/>
        </w:rPr>
        <w:t>the number of configured TCI states, consider using MAC CE to activate a subset of RRC-configured TCI states (similar to Rel.15/16) to narrow down candidates for TCI state update (beam indication)</w:t>
      </w:r>
    </w:p>
    <w:p w14:paraId="1DE083FF" w14:textId="77777777" w:rsidR="00D617B2" w:rsidRDefault="00D617B2" w:rsidP="00D617B2">
      <w:pPr>
        <w:pStyle w:val="ListParagraph"/>
        <w:numPr>
          <w:ilvl w:val="0"/>
          <w:numId w:val="22"/>
        </w:numPr>
        <w:spacing w:after="60" w:line="288" w:lineRule="auto"/>
        <w:rPr>
          <w:b/>
          <w:i/>
          <w:lang w:val="en-GB" w:eastAsia="ko-KR"/>
        </w:rPr>
      </w:pPr>
      <w:r w:rsidRPr="00D617B2">
        <w:rPr>
          <w:b/>
          <w:i/>
          <w:lang w:val="en-GB" w:eastAsia="ko-KR"/>
        </w:rPr>
        <w:t>A DCI format carrying a TCI state can include at least the following fields:</w:t>
      </w:r>
    </w:p>
    <w:p w14:paraId="0D9C2535" w14:textId="77777777" w:rsidR="00D617B2" w:rsidRDefault="00D617B2" w:rsidP="00D617B2">
      <w:pPr>
        <w:pStyle w:val="ListParagraph"/>
        <w:numPr>
          <w:ilvl w:val="1"/>
          <w:numId w:val="22"/>
        </w:numPr>
        <w:spacing w:after="60" w:line="288" w:lineRule="auto"/>
        <w:rPr>
          <w:b/>
          <w:i/>
          <w:lang w:val="en-GB" w:eastAsia="ko-KR"/>
        </w:rPr>
      </w:pPr>
      <w:r w:rsidRPr="00D617B2">
        <w:rPr>
          <w:b/>
          <w:i/>
          <w:lang w:val="en-GB" w:eastAsia="ko-KR"/>
        </w:rPr>
        <w:t>TCI States (Common or separate)</w:t>
      </w:r>
    </w:p>
    <w:p w14:paraId="74EBF777" w14:textId="77777777" w:rsidR="00D617B2" w:rsidRDefault="00D617B2" w:rsidP="00D617B2">
      <w:pPr>
        <w:pStyle w:val="ListParagraph"/>
        <w:numPr>
          <w:ilvl w:val="1"/>
          <w:numId w:val="22"/>
        </w:numPr>
        <w:spacing w:after="60" w:line="288" w:lineRule="auto"/>
        <w:rPr>
          <w:b/>
          <w:i/>
          <w:lang w:val="en-GB" w:eastAsia="ko-KR"/>
        </w:rPr>
      </w:pPr>
      <w:r w:rsidRPr="00D617B2">
        <w:rPr>
          <w:b/>
          <w:i/>
          <w:lang w:val="en-GB" w:eastAsia="ko-KR"/>
        </w:rPr>
        <w:t>PUCCH Resource Indicator</w:t>
      </w:r>
    </w:p>
    <w:p w14:paraId="06019DD6" w14:textId="77777777" w:rsidR="00D617B2" w:rsidRPr="00D617B2" w:rsidRDefault="00D617B2" w:rsidP="00D617B2">
      <w:pPr>
        <w:pStyle w:val="ListParagraph"/>
        <w:numPr>
          <w:ilvl w:val="1"/>
          <w:numId w:val="22"/>
        </w:numPr>
        <w:spacing w:after="60" w:line="288" w:lineRule="auto"/>
        <w:rPr>
          <w:b/>
          <w:i/>
          <w:lang w:val="en-GB" w:eastAsia="ko-KR"/>
        </w:rPr>
      </w:pPr>
      <w:r w:rsidRPr="00D617B2">
        <w:rPr>
          <w:b/>
          <w:i/>
        </w:rPr>
        <w:t>HARQ_feedback timing indicator</w:t>
      </w:r>
    </w:p>
    <w:p w14:paraId="661BF2E6" w14:textId="0EFA8D1A" w:rsidR="00D617B2" w:rsidRPr="00D617B2" w:rsidRDefault="00D617B2" w:rsidP="00D617B2">
      <w:pPr>
        <w:pStyle w:val="ListParagraph"/>
        <w:numPr>
          <w:ilvl w:val="1"/>
          <w:numId w:val="22"/>
        </w:numPr>
        <w:spacing w:after="60" w:line="288" w:lineRule="auto"/>
        <w:rPr>
          <w:b/>
          <w:i/>
          <w:lang w:val="en-GB" w:eastAsia="ko-KR"/>
        </w:rPr>
      </w:pPr>
      <w:r w:rsidRPr="00D617B2">
        <w:rPr>
          <w:b/>
          <w:i/>
        </w:rPr>
        <w:t>Padding</w:t>
      </w:r>
    </w:p>
    <w:p w14:paraId="7F1C12F2" w14:textId="4C0D66D1" w:rsidR="002153FF" w:rsidRDefault="002153FF" w:rsidP="00DA4791">
      <w:pPr>
        <w:spacing w:after="60" w:line="288" w:lineRule="auto"/>
        <w:jc w:val="both"/>
        <w:rPr>
          <w:b/>
          <w:i/>
          <w:lang w:val="en-GB" w:eastAsia="ko-KR"/>
        </w:rPr>
      </w:pPr>
    </w:p>
    <w:p w14:paraId="16E4FCEF" w14:textId="77777777" w:rsidR="001A390B" w:rsidRDefault="001A390B" w:rsidP="001A390B">
      <w:pPr>
        <w:pStyle w:val="Heading1"/>
        <w:rPr>
          <w:lang w:eastAsia="ko-KR"/>
        </w:rPr>
      </w:pPr>
      <w:r>
        <w:rPr>
          <w:lang w:eastAsia="ko-KR"/>
        </w:rPr>
        <w:t>Issue 6: Advanced Beam Tracking/Refinement</w:t>
      </w:r>
    </w:p>
    <w:p w14:paraId="347429B3" w14:textId="27517C7A" w:rsidR="003229E8" w:rsidRDefault="006E393E" w:rsidP="00DA4791">
      <w:pPr>
        <w:spacing w:after="60" w:line="288" w:lineRule="auto"/>
        <w:jc w:val="both"/>
        <w:rPr>
          <w:lang w:val="en-GB" w:eastAsia="ko-KR"/>
        </w:rPr>
      </w:pPr>
      <w:r>
        <w:rPr>
          <w:lang w:val="en-GB" w:eastAsia="ko-KR"/>
        </w:rPr>
        <w:t xml:space="preserve">Beam tracking and beam refinement, although </w:t>
      </w:r>
      <w:r w:rsidR="003521FF">
        <w:rPr>
          <w:lang w:val="en-GB" w:eastAsia="ko-KR"/>
        </w:rPr>
        <w:t xml:space="preserve">potentially </w:t>
      </w:r>
      <w:r>
        <w:rPr>
          <w:lang w:val="en-GB" w:eastAsia="ko-KR"/>
        </w:rPr>
        <w:t xml:space="preserve">referring to different </w:t>
      </w:r>
      <w:r w:rsidR="003521FF">
        <w:rPr>
          <w:lang w:val="en-GB" w:eastAsia="ko-KR"/>
        </w:rPr>
        <w:t xml:space="preserve">actions </w:t>
      </w:r>
      <w:r>
        <w:rPr>
          <w:lang w:val="en-GB" w:eastAsia="ko-KR"/>
        </w:rPr>
        <w:t>(the first pertaining to time variation while the second to spatial resolution), are</w:t>
      </w:r>
      <w:r w:rsidR="008739BC">
        <w:rPr>
          <w:lang w:val="en-GB" w:eastAsia="ko-KR"/>
        </w:rPr>
        <w:t xml:space="preserve"> functionally the same, i.e. beam acquisition. </w:t>
      </w:r>
      <w:r>
        <w:rPr>
          <w:lang w:val="en-GB" w:eastAsia="ko-KR"/>
        </w:rPr>
        <w:t xml:space="preserve">To speed up beam acquisition in high-mobility scenarios (such as highway and HST), it is evident that both beam indication (issue 3) and beam measurement/reporting need to be enhanced. </w:t>
      </w:r>
    </w:p>
    <w:p w14:paraId="65F4E457" w14:textId="08BFD70F" w:rsidR="008739BC" w:rsidRDefault="008739BC" w:rsidP="00DA4791">
      <w:pPr>
        <w:spacing w:after="60" w:line="288" w:lineRule="auto"/>
        <w:jc w:val="both"/>
        <w:rPr>
          <w:lang w:val="en-GB" w:eastAsia="ko-KR"/>
        </w:rPr>
      </w:pPr>
      <w:r>
        <w:rPr>
          <w:lang w:val="en-GB" w:eastAsia="ko-KR"/>
        </w:rPr>
        <w:t xml:space="preserve">In the following, we focus on beam measurement/reporting since beam indication has been discussed in section </w:t>
      </w:r>
      <w:r>
        <w:rPr>
          <w:lang w:val="en-GB" w:eastAsia="ko-KR"/>
        </w:rPr>
        <w:fldChar w:fldCharType="begin"/>
      </w:r>
      <w:r>
        <w:rPr>
          <w:lang w:val="en-GB" w:eastAsia="ko-KR"/>
        </w:rPr>
        <w:instrText xml:space="preserve"> REF _Ref54233531 \r \h </w:instrText>
      </w:r>
      <w:r>
        <w:rPr>
          <w:lang w:val="en-GB" w:eastAsia="ko-KR"/>
        </w:rPr>
      </w:r>
      <w:r>
        <w:rPr>
          <w:lang w:val="en-GB" w:eastAsia="ko-KR"/>
        </w:rPr>
        <w:fldChar w:fldCharType="separate"/>
      </w:r>
      <w:r w:rsidR="006743D2">
        <w:rPr>
          <w:lang w:val="en-GB" w:eastAsia="ko-KR"/>
        </w:rPr>
        <w:t>4</w:t>
      </w:r>
      <w:r>
        <w:rPr>
          <w:lang w:val="en-GB" w:eastAsia="ko-KR"/>
        </w:rPr>
        <w:fldChar w:fldCharType="end"/>
      </w:r>
      <w:r>
        <w:rPr>
          <w:lang w:val="en-GB" w:eastAsia="ko-KR"/>
        </w:rPr>
        <w:t>.</w:t>
      </w:r>
    </w:p>
    <w:p w14:paraId="392E3545" w14:textId="5C93FD95" w:rsidR="001A390B" w:rsidRPr="003229E8" w:rsidRDefault="003229E8" w:rsidP="00DA4791">
      <w:pPr>
        <w:spacing w:after="60" w:line="288" w:lineRule="auto"/>
        <w:jc w:val="both"/>
        <w:rPr>
          <w:lang w:val="en-GB" w:eastAsia="ko-KR"/>
        </w:rPr>
      </w:pPr>
      <w:r>
        <w:rPr>
          <w:lang w:val="en-GB" w:eastAsia="ko-KR"/>
        </w:rPr>
        <w:t xml:space="preserve"> </w:t>
      </w:r>
    </w:p>
    <w:p w14:paraId="2485A1B1" w14:textId="570A0D8D" w:rsidR="00F94247" w:rsidRPr="008739BC" w:rsidRDefault="00F94247" w:rsidP="008739BC">
      <w:pPr>
        <w:pStyle w:val="Heading2"/>
        <w:rPr>
          <w:lang w:eastAsia="ko-KR"/>
        </w:rPr>
      </w:pPr>
      <w:r>
        <w:rPr>
          <w:lang w:eastAsia="ko-KR"/>
        </w:rPr>
        <w:t xml:space="preserve">Beam </w:t>
      </w:r>
      <w:r w:rsidR="008739BC">
        <w:rPr>
          <w:lang w:eastAsia="ko-KR"/>
        </w:rPr>
        <w:t>Acquisition</w:t>
      </w:r>
      <w:r>
        <w:rPr>
          <w:lang w:eastAsia="ko-KR"/>
        </w:rPr>
        <w:t xml:space="preserve"> when </w:t>
      </w:r>
      <w:r w:rsidR="008739BC">
        <w:rPr>
          <w:lang w:eastAsia="ko-KR"/>
        </w:rPr>
        <w:t>RRC C</w:t>
      </w:r>
      <w:r>
        <w:rPr>
          <w:lang w:eastAsia="ko-KR"/>
        </w:rPr>
        <w:t xml:space="preserve">onnection </w:t>
      </w:r>
      <w:r w:rsidR="008739BC">
        <w:rPr>
          <w:lang w:eastAsia="ko-KR"/>
        </w:rPr>
        <w:t>is E</w:t>
      </w:r>
      <w:r w:rsidR="0098020F">
        <w:rPr>
          <w:lang w:eastAsia="ko-KR"/>
        </w:rPr>
        <w:t>stablished</w:t>
      </w:r>
    </w:p>
    <w:p w14:paraId="1A1E9C7B" w14:textId="6FF2FE9A" w:rsidR="001A390B" w:rsidRPr="00C21337" w:rsidRDefault="001A390B" w:rsidP="001A390B">
      <w:pPr>
        <w:spacing w:after="60" w:line="288" w:lineRule="auto"/>
        <w:jc w:val="both"/>
        <w:rPr>
          <w:iCs/>
          <w:color w:val="000000" w:themeColor="text1"/>
        </w:rPr>
      </w:pPr>
      <w:r w:rsidRPr="00C21337">
        <w:rPr>
          <w:iCs/>
          <w:color w:val="000000" w:themeColor="text1"/>
        </w:rPr>
        <w:t xml:space="preserve">Beam sweeping/training is a part of the beam management procedure during which a BS and a UE identify a TX-RX beam pair for subsequent communication. </w:t>
      </w:r>
      <w:r>
        <w:rPr>
          <w:iCs/>
          <w:color w:val="000000" w:themeColor="text1"/>
        </w:rPr>
        <w:t xml:space="preserve">Beam sweeping/training involves beam tracking, wherein a UE can refine its beam (TX and RX spatial filter) as the UE moves around. Beam sweeping/training also involves beam refinement, wherein a UE identifies a finer beam (TX and RX spatial filter) from a coarser beam. </w:t>
      </w:r>
      <w:r w:rsidRPr="00C21337">
        <w:rPr>
          <w:iCs/>
          <w:color w:val="000000" w:themeColor="text1"/>
        </w:rPr>
        <w:t xml:space="preserve">For DL transmissions, beam sweeping/training </w:t>
      </w:r>
      <w:r w:rsidR="0072188E">
        <w:rPr>
          <w:iCs/>
          <w:color w:val="000000" w:themeColor="text1"/>
        </w:rPr>
        <w:t xml:space="preserve">can </w:t>
      </w:r>
      <w:r w:rsidR="00723AD5">
        <w:rPr>
          <w:iCs/>
          <w:color w:val="000000" w:themeColor="text1"/>
        </w:rPr>
        <w:t>include the following</w:t>
      </w:r>
      <w:r w:rsidRPr="00C21337">
        <w:rPr>
          <w:iCs/>
          <w:color w:val="000000" w:themeColor="text1"/>
        </w:rPr>
        <w:t xml:space="preserve"> </w:t>
      </w:r>
      <w:r w:rsidRPr="00C21337">
        <w:rPr>
          <w:iCs/>
          <w:color w:val="000000" w:themeColor="text1"/>
        </w:rPr>
        <w:fldChar w:fldCharType="begin"/>
      </w:r>
      <w:r w:rsidRPr="00C21337">
        <w:rPr>
          <w:iCs/>
          <w:color w:val="000000" w:themeColor="text1"/>
        </w:rPr>
        <w:instrText xml:space="preserve"> REF _Ref47344147 \r \h </w:instrText>
      </w:r>
      <w:r w:rsidRPr="00C21337">
        <w:rPr>
          <w:iCs/>
          <w:color w:val="000000" w:themeColor="text1"/>
        </w:rPr>
      </w:r>
      <w:r w:rsidRPr="00C21337">
        <w:rPr>
          <w:iCs/>
          <w:color w:val="000000" w:themeColor="text1"/>
        </w:rPr>
        <w:fldChar w:fldCharType="separate"/>
      </w:r>
      <w:r w:rsidR="006743D2">
        <w:rPr>
          <w:iCs/>
          <w:color w:val="000000" w:themeColor="text1"/>
        </w:rPr>
        <w:t>[5]</w:t>
      </w:r>
      <w:r w:rsidRPr="00C21337">
        <w:rPr>
          <w:iCs/>
          <w:color w:val="000000" w:themeColor="text1"/>
        </w:rPr>
        <w:fldChar w:fldCharType="end"/>
      </w:r>
      <w:r w:rsidRPr="00C21337">
        <w:rPr>
          <w:iCs/>
          <w:color w:val="000000" w:themeColor="text1"/>
        </w:rPr>
        <w:t xml:space="preserve"> </w:t>
      </w:r>
      <w:r w:rsidR="00723AD5">
        <w:rPr>
          <w:iCs/>
          <w:color w:val="000000" w:themeColor="text1"/>
        </w:rPr>
        <w:t>(</w:t>
      </w:r>
      <w:r w:rsidRPr="00C21337">
        <w:rPr>
          <w:iCs/>
          <w:color w:val="000000" w:themeColor="text1"/>
        </w:rPr>
        <w:t xml:space="preserve"> </w:t>
      </w:r>
      <w:r w:rsidR="00856341">
        <w:rPr>
          <w:iCs/>
          <w:color w:val="000000" w:themeColor="text1"/>
        </w:rPr>
        <w:fldChar w:fldCharType="begin"/>
      </w:r>
      <w:r w:rsidR="00856341">
        <w:rPr>
          <w:iCs/>
          <w:color w:val="000000" w:themeColor="text1"/>
        </w:rPr>
        <w:instrText xml:space="preserve"> REF _Ref54258954 \h </w:instrText>
      </w:r>
      <w:r w:rsidR="00856341">
        <w:rPr>
          <w:iCs/>
          <w:color w:val="000000" w:themeColor="text1"/>
        </w:rPr>
      </w:r>
      <w:r w:rsidR="00856341">
        <w:rPr>
          <w:iCs/>
          <w:color w:val="000000" w:themeColor="text1"/>
        </w:rPr>
        <w:fldChar w:fldCharType="separate"/>
      </w:r>
      <w:r w:rsidR="006743D2" w:rsidRPr="00C21337">
        <w:rPr>
          <w:color w:val="000000" w:themeColor="text1"/>
        </w:rPr>
        <w:t xml:space="preserve">Figure </w:t>
      </w:r>
      <w:r w:rsidR="006743D2">
        <w:rPr>
          <w:noProof/>
          <w:color w:val="000000" w:themeColor="text1"/>
        </w:rPr>
        <w:t>14</w:t>
      </w:r>
      <w:r w:rsidR="00856341">
        <w:rPr>
          <w:iCs/>
          <w:color w:val="000000" w:themeColor="text1"/>
        </w:rPr>
        <w:fldChar w:fldCharType="end"/>
      </w:r>
      <w:r w:rsidR="00723AD5">
        <w:rPr>
          <w:iCs/>
          <w:color w:val="000000" w:themeColor="text1"/>
        </w:rPr>
        <w:t>)</w:t>
      </w:r>
      <w:r w:rsidRPr="00C21337">
        <w:rPr>
          <w:iCs/>
          <w:color w:val="000000" w:themeColor="text1"/>
        </w:rPr>
        <w:t>:</w:t>
      </w:r>
    </w:p>
    <w:p w14:paraId="2365CD7D" w14:textId="534E88CF" w:rsidR="001A390B" w:rsidRPr="00C21337" w:rsidRDefault="001A390B" w:rsidP="001A390B">
      <w:pPr>
        <w:pStyle w:val="ListParagraph"/>
        <w:numPr>
          <w:ilvl w:val="0"/>
          <w:numId w:val="19"/>
        </w:numPr>
        <w:autoSpaceDE w:val="0"/>
        <w:autoSpaceDN w:val="0"/>
        <w:spacing w:after="60" w:line="288" w:lineRule="auto"/>
        <w:contextualSpacing w:val="0"/>
        <w:jc w:val="both"/>
        <w:rPr>
          <w:iCs/>
          <w:color w:val="000000" w:themeColor="text1"/>
        </w:rPr>
      </w:pPr>
      <w:r w:rsidRPr="00C21337">
        <w:rPr>
          <w:iCs/>
          <w:color w:val="000000" w:themeColor="text1"/>
        </w:rPr>
        <w:t>Step P1 is a coarse DL TX beam refinement, wherein a UE measures different DL TX beams to select a coarse DL TX-RX beam pair</w:t>
      </w:r>
      <w:r w:rsidR="008739BC">
        <w:rPr>
          <w:iCs/>
          <w:color w:val="000000" w:themeColor="text1"/>
        </w:rPr>
        <w:t>, typically performed based on SSB</w:t>
      </w:r>
      <w:r w:rsidRPr="00C21337">
        <w:rPr>
          <w:iCs/>
          <w:color w:val="000000" w:themeColor="text1"/>
        </w:rPr>
        <w:t>.</w:t>
      </w:r>
    </w:p>
    <w:p w14:paraId="1388EDBC" w14:textId="77777777" w:rsidR="001A390B" w:rsidRPr="00C21337" w:rsidRDefault="001A390B" w:rsidP="001A390B">
      <w:pPr>
        <w:pStyle w:val="ListParagraph"/>
        <w:numPr>
          <w:ilvl w:val="0"/>
          <w:numId w:val="19"/>
        </w:numPr>
        <w:autoSpaceDE w:val="0"/>
        <w:autoSpaceDN w:val="0"/>
        <w:spacing w:after="60" w:line="288" w:lineRule="auto"/>
        <w:contextualSpacing w:val="0"/>
        <w:jc w:val="both"/>
        <w:rPr>
          <w:iCs/>
          <w:color w:val="000000" w:themeColor="text1"/>
        </w:rPr>
      </w:pPr>
      <w:r w:rsidRPr="00C21337">
        <w:rPr>
          <w:iCs/>
          <w:color w:val="000000" w:themeColor="text1"/>
        </w:rPr>
        <w:lastRenderedPageBreak/>
        <w:t>Step P2 is a fine DL TX beam refinement, wherein a UE measures different DL TX beams to enable refinement of the DL TX beams. The reference signal for DL beams can be a CSI-RS with a narrower beam (spatial transmit filter) than the beam of the reference signal of Step P-1.</w:t>
      </w:r>
    </w:p>
    <w:p w14:paraId="0714F70E" w14:textId="77777777" w:rsidR="001A390B" w:rsidRPr="00C21337" w:rsidRDefault="001A390B" w:rsidP="001A390B">
      <w:pPr>
        <w:pStyle w:val="ListParagraph"/>
        <w:numPr>
          <w:ilvl w:val="0"/>
          <w:numId w:val="19"/>
        </w:numPr>
        <w:autoSpaceDE w:val="0"/>
        <w:autoSpaceDN w:val="0"/>
        <w:spacing w:after="60" w:line="288" w:lineRule="auto"/>
        <w:contextualSpacing w:val="0"/>
        <w:jc w:val="both"/>
        <w:rPr>
          <w:iCs/>
          <w:color w:val="000000" w:themeColor="text1"/>
        </w:rPr>
      </w:pPr>
      <w:r w:rsidRPr="00C21337">
        <w:rPr>
          <w:iCs/>
          <w:color w:val="000000" w:themeColor="text1"/>
        </w:rPr>
        <w:t>Step P3 is a fine DL RX beam refinement, wherein a UE measures a same DL TX beam with different RX beams. A UE identifies the optimum DL RX beam, i.e. the optimum DL RX spatial domain filter.</w:t>
      </w:r>
    </w:p>
    <w:p w14:paraId="4A567893" w14:textId="77777777" w:rsidR="001A390B" w:rsidRPr="00C21337" w:rsidRDefault="001A390B" w:rsidP="001A390B">
      <w:pPr>
        <w:pStyle w:val="ListParagraph"/>
        <w:spacing w:after="60" w:line="288" w:lineRule="auto"/>
        <w:ind w:left="560"/>
        <w:jc w:val="both"/>
        <w:rPr>
          <w:iCs/>
          <w:color w:val="000000" w:themeColor="text1"/>
        </w:rPr>
      </w:pPr>
    </w:p>
    <w:p w14:paraId="725C8AD9" w14:textId="77777777" w:rsidR="001A390B" w:rsidRPr="00C21337" w:rsidRDefault="001A390B" w:rsidP="001A390B">
      <w:pPr>
        <w:keepNext/>
        <w:spacing w:after="60" w:line="288" w:lineRule="auto"/>
        <w:jc w:val="center"/>
        <w:rPr>
          <w:color w:val="000000" w:themeColor="text1"/>
        </w:rPr>
      </w:pPr>
      <w:r w:rsidRPr="00C21337">
        <w:rPr>
          <w:color w:val="000000" w:themeColor="text1"/>
        </w:rPr>
        <w:object w:dxaOrig="7944" w:dyaOrig="4693" w14:anchorId="17AB1A5A">
          <v:shape id="_x0000_i1033" type="#_x0000_t75" style="width:245.5pt;height:144.6pt" o:ole="">
            <v:imagedata r:id="rId30" o:title=""/>
          </v:shape>
          <o:OLEObject Type="Embed" ProgID="Visio.Drawing.15" ShapeID="_x0000_i1033" DrawAspect="Content" ObjectID="_1664980169" r:id="rId31"/>
        </w:object>
      </w:r>
    </w:p>
    <w:p w14:paraId="634792CD" w14:textId="2C5E6B5D" w:rsidR="001A390B" w:rsidRPr="00C21337" w:rsidRDefault="001A390B" w:rsidP="001A390B">
      <w:pPr>
        <w:pStyle w:val="Caption"/>
        <w:spacing w:before="0" w:after="60" w:line="288" w:lineRule="auto"/>
        <w:jc w:val="center"/>
        <w:rPr>
          <w:color w:val="000000" w:themeColor="text1"/>
        </w:rPr>
      </w:pPr>
      <w:bookmarkStart w:id="21" w:name="_Ref54258954"/>
      <w:r w:rsidRPr="00C21337">
        <w:rPr>
          <w:color w:val="000000" w:themeColor="text1"/>
        </w:rPr>
        <w:t xml:space="preserve">Figure </w:t>
      </w:r>
      <w:r w:rsidRPr="00C21337">
        <w:rPr>
          <w:color w:val="000000" w:themeColor="text1"/>
        </w:rPr>
        <w:fldChar w:fldCharType="begin"/>
      </w:r>
      <w:r w:rsidRPr="00C21337">
        <w:rPr>
          <w:color w:val="000000" w:themeColor="text1"/>
        </w:rPr>
        <w:instrText xml:space="preserve"> SEQ Figure \* ARABIC </w:instrText>
      </w:r>
      <w:r w:rsidRPr="00C21337">
        <w:rPr>
          <w:color w:val="000000" w:themeColor="text1"/>
        </w:rPr>
        <w:fldChar w:fldCharType="separate"/>
      </w:r>
      <w:r w:rsidR="006743D2">
        <w:rPr>
          <w:noProof/>
          <w:color w:val="000000" w:themeColor="text1"/>
        </w:rPr>
        <w:t>14</w:t>
      </w:r>
      <w:r w:rsidRPr="00C21337">
        <w:rPr>
          <w:color w:val="000000" w:themeColor="text1"/>
        </w:rPr>
        <w:fldChar w:fldCharType="end"/>
      </w:r>
      <w:bookmarkEnd w:id="21"/>
      <w:r w:rsidRPr="00C21337">
        <w:rPr>
          <w:color w:val="000000" w:themeColor="text1"/>
        </w:rPr>
        <w:t>: Beam sweeping and training.</w:t>
      </w:r>
    </w:p>
    <w:p w14:paraId="356419D8" w14:textId="77777777" w:rsidR="008739BC" w:rsidRDefault="008739BC" w:rsidP="001A390B">
      <w:pPr>
        <w:spacing w:after="60" w:line="288" w:lineRule="auto"/>
        <w:jc w:val="both"/>
        <w:rPr>
          <w:rFonts w:eastAsia="Malgun Gothic"/>
          <w:iCs/>
          <w:color w:val="000000" w:themeColor="text1"/>
          <w:lang w:eastAsia="ko-KR"/>
        </w:rPr>
      </w:pPr>
    </w:p>
    <w:p w14:paraId="585564A0" w14:textId="77777777" w:rsidR="0002667C" w:rsidRDefault="008739BC" w:rsidP="001A390B">
      <w:pPr>
        <w:spacing w:after="60" w:line="288" w:lineRule="auto"/>
        <w:jc w:val="both"/>
        <w:rPr>
          <w:rFonts w:eastAsia="Malgun Gothic"/>
          <w:iCs/>
          <w:color w:val="000000" w:themeColor="text1"/>
          <w:lang w:eastAsia="ko-KR"/>
        </w:rPr>
      </w:pPr>
      <w:r>
        <w:rPr>
          <w:rFonts w:eastAsia="Malgun Gothic"/>
          <w:iCs/>
          <w:color w:val="000000" w:themeColor="text1"/>
          <w:lang w:eastAsia="ko-KR"/>
        </w:rPr>
        <w:t xml:space="preserve">The process P1/P2 is also known to two-step beam acquisition. Here, P2 facilitates beam tracking/refinement without having to sweep through a large number of candidate (higher-resolution) beams. </w:t>
      </w:r>
      <w:r w:rsidR="0002667C">
        <w:rPr>
          <w:rFonts w:eastAsia="Malgun Gothic"/>
          <w:iCs/>
          <w:color w:val="000000" w:themeColor="text1"/>
          <w:lang w:eastAsia="ko-KR"/>
        </w:rPr>
        <w:t xml:space="preserve">In Rel.15/16, P2 will require one of the following: </w:t>
      </w:r>
    </w:p>
    <w:p w14:paraId="36252EAB" w14:textId="7E05127E" w:rsidR="0002667C" w:rsidRDefault="0002667C" w:rsidP="0002667C">
      <w:pPr>
        <w:pStyle w:val="ListParagraph"/>
        <w:numPr>
          <w:ilvl w:val="0"/>
          <w:numId w:val="32"/>
        </w:numPr>
        <w:spacing w:after="60" w:line="288" w:lineRule="auto"/>
        <w:jc w:val="both"/>
        <w:rPr>
          <w:rFonts w:eastAsia="Malgun Gothic"/>
          <w:iCs/>
          <w:color w:val="000000" w:themeColor="text1"/>
          <w:lang w:eastAsia="ko-KR"/>
        </w:rPr>
      </w:pPr>
      <w:r>
        <w:rPr>
          <w:rFonts w:eastAsia="Malgun Gothic"/>
          <w:iCs/>
          <w:color w:val="000000" w:themeColor="text1"/>
          <w:lang w:eastAsia="ko-KR"/>
        </w:rPr>
        <w:t>T</w:t>
      </w:r>
      <w:r w:rsidRPr="0002667C">
        <w:rPr>
          <w:rFonts w:eastAsia="Malgun Gothic"/>
          <w:iCs/>
          <w:color w:val="000000" w:themeColor="text1"/>
          <w:lang w:eastAsia="ko-KR"/>
        </w:rPr>
        <w:t xml:space="preserve">he UE </w:t>
      </w:r>
      <w:r>
        <w:rPr>
          <w:rFonts w:eastAsia="Malgun Gothic"/>
          <w:iCs/>
          <w:color w:val="000000" w:themeColor="text1"/>
          <w:lang w:eastAsia="ko-KR"/>
        </w:rPr>
        <w:t xml:space="preserve">is </w:t>
      </w:r>
      <w:r w:rsidRPr="0002667C">
        <w:rPr>
          <w:rFonts w:eastAsia="Malgun Gothic"/>
          <w:iCs/>
          <w:color w:val="000000" w:themeColor="text1"/>
          <w:lang w:eastAsia="ko-KR"/>
        </w:rPr>
        <w:t xml:space="preserve">configured </w:t>
      </w:r>
      <w:r>
        <w:rPr>
          <w:rFonts w:eastAsia="Malgun Gothic"/>
          <w:iCs/>
          <w:color w:val="000000" w:themeColor="text1"/>
          <w:lang w:eastAsia="ko-KR"/>
        </w:rPr>
        <w:t>with P-</w:t>
      </w:r>
      <w:r w:rsidRPr="0002667C">
        <w:rPr>
          <w:rFonts w:eastAsia="Malgun Gothic"/>
          <w:iCs/>
          <w:color w:val="000000" w:themeColor="text1"/>
          <w:lang w:eastAsia="ko-KR"/>
        </w:rPr>
        <w:t>CSI-RS</w:t>
      </w:r>
      <w:r>
        <w:rPr>
          <w:rFonts w:eastAsia="Malgun Gothic"/>
          <w:iCs/>
          <w:color w:val="000000" w:themeColor="text1"/>
          <w:lang w:eastAsia="ko-KR"/>
        </w:rPr>
        <w:t xml:space="preserve"> for beam management to enable the UE to measure CSI-RS for DL TX beam refinement. Then the NW can transmit a CSI request via DCI 0_1 to trigger a beam report.  </w:t>
      </w:r>
      <w:r w:rsidRPr="0002667C">
        <w:rPr>
          <w:rFonts w:eastAsia="Malgun Gothic"/>
          <w:iCs/>
          <w:color w:val="000000" w:themeColor="text1"/>
          <w:lang w:eastAsia="ko-KR"/>
        </w:rPr>
        <w:t xml:space="preserve"> </w:t>
      </w:r>
    </w:p>
    <w:p w14:paraId="258B312C" w14:textId="62D53E91" w:rsidR="0002667C" w:rsidRDefault="0002667C" w:rsidP="0002667C">
      <w:pPr>
        <w:pStyle w:val="ListParagraph"/>
        <w:numPr>
          <w:ilvl w:val="0"/>
          <w:numId w:val="32"/>
        </w:numPr>
        <w:spacing w:after="60" w:line="288" w:lineRule="auto"/>
        <w:jc w:val="both"/>
        <w:rPr>
          <w:rFonts w:eastAsia="Malgun Gothic"/>
          <w:iCs/>
          <w:color w:val="000000" w:themeColor="text1"/>
          <w:lang w:eastAsia="ko-KR"/>
        </w:rPr>
      </w:pPr>
      <w:r>
        <w:rPr>
          <w:rFonts w:eastAsia="Malgun Gothic"/>
          <w:iCs/>
          <w:color w:val="000000" w:themeColor="text1"/>
          <w:lang w:eastAsia="ko-KR"/>
        </w:rPr>
        <w:t>T</w:t>
      </w:r>
      <w:r w:rsidRPr="0002667C">
        <w:rPr>
          <w:rFonts w:eastAsia="Malgun Gothic"/>
          <w:iCs/>
          <w:color w:val="000000" w:themeColor="text1"/>
          <w:lang w:eastAsia="ko-KR"/>
        </w:rPr>
        <w:t xml:space="preserve">he UE </w:t>
      </w:r>
      <w:r>
        <w:rPr>
          <w:rFonts w:eastAsia="Malgun Gothic"/>
          <w:iCs/>
          <w:color w:val="000000" w:themeColor="text1"/>
          <w:lang w:eastAsia="ko-KR"/>
        </w:rPr>
        <w:t xml:space="preserve">is </w:t>
      </w:r>
      <w:r w:rsidRPr="0002667C">
        <w:rPr>
          <w:rFonts w:eastAsia="Malgun Gothic"/>
          <w:iCs/>
          <w:color w:val="000000" w:themeColor="text1"/>
          <w:lang w:eastAsia="ko-KR"/>
        </w:rPr>
        <w:t xml:space="preserve">configured </w:t>
      </w:r>
      <w:r>
        <w:rPr>
          <w:rFonts w:eastAsia="Malgun Gothic"/>
          <w:iCs/>
          <w:color w:val="000000" w:themeColor="text1"/>
          <w:lang w:eastAsia="ko-KR"/>
        </w:rPr>
        <w:t>with AP-</w:t>
      </w:r>
      <w:r w:rsidRPr="0002667C">
        <w:rPr>
          <w:rFonts w:eastAsia="Malgun Gothic"/>
          <w:iCs/>
          <w:color w:val="000000" w:themeColor="text1"/>
          <w:lang w:eastAsia="ko-KR"/>
        </w:rPr>
        <w:t>CSI-RS</w:t>
      </w:r>
      <w:r>
        <w:rPr>
          <w:rFonts w:eastAsia="Malgun Gothic"/>
          <w:iCs/>
          <w:color w:val="000000" w:themeColor="text1"/>
          <w:lang w:eastAsia="ko-KR"/>
        </w:rPr>
        <w:t xml:space="preserve"> and </w:t>
      </w:r>
      <w:r w:rsidRPr="0002667C">
        <w:rPr>
          <w:rFonts w:eastAsia="Malgun Gothic"/>
          <w:iCs/>
          <w:color w:val="000000" w:themeColor="text1"/>
          <w:lang w:eastAsia="ko-KR"/>
        </w:rPr>
        <w:t>receive</w:t>
      </w:r>
      <w:r>
        <w:rPr>
          <w:rFonts w:eastAsia="Malgun Gothic"/>
          <w:iCs/>
          <w:color w:val="000000" w:themeColor="text1"/>
          <w:lang w:eastAsia="ko-KR"/>
        </w:rPr>
        <w:t>s</w:t>
      </w:r>
      <w:r w:rsidRPr="0002667C">
        <w:rPr>
          <w:rFonts w:eastAsia="Malgun Gothic"/>
          <w:iCs/>
          <w:color w:val="000000" w:themeColor="text1"/>
          <w:lang w:eastAsia="ko-KR"/>
        </w:rPr>
        <w:t xml:space="preserve"> a CSI request</w:t>
      </w:r>
      <w:r>
        <w:rPr>
          <w:rFonts w:eastAsia="Malgun Gothic"/>
          <w:iCs/>
          <w:color w:val="000000" w:themeColor="text1"/>
          <w:lang w:eastAsia="ko-KR"/>
        </w:rPr>
        <w:t>, via DCI 0_1. The CSI request will trigger both AP-CSI-RS</w:t>
      </w:r>
      <w:r w:rsidRPr="0002667C">
        <w:rPr>
          <w:rFonts w:eastAsia="Malgun Gothic"/>
          <w:iCs/>
          <w:color w:val="000000" w:themeColor="text1"/>
          <w:lang w:eastAsia="ko-KR"/>
        </w:rPr>
        <w:t xml:space="preserve"> </w:t>
      </w:r>
      <w:r>
        <w:rPr>
          <w:rFonts w:eastAsia="Malgun Gothic"/>
          <w:iCs/>
          <w:color w:val="000000" w:themeColor="text1"/>
          <w:lang w:eastAsia="ko-KR"/>
        </w:rPr>
        <w:t>(transmitted with a time offset relative to the DCI) and beam reporting. After receiving the CSI request, the UE measures</w:t>
      </w:r>
      <w:r w:rsidRPr="0002667C">
        <w:rPr>
          <w:rFonts w:eastAsia="Malgun Gothic"/>
          <w:iCs/>
          <w:color w:val="000000" w:themeColor="text1"/>
          <w:lang w:eastAsia="ko-KR"/>
        </w:rPr>
        <w:t xml:space="preserve"> the AP-CSI-RS intended for </w:t>
      </w:r>
      <w:r>
        <w:rPr>
          <w:rFonts w:eastAsia="Malgun Gothic"/>
          <w:iCs/>
          <w:color w:val="000000" w:themeColor="text1"/>
          <w:lang w:eastAsia="ko-KR"/>
        </w:rPr>
        <w:t xml:space="preserve">DL TX beam refinement to calculate and subsequently transmit the beam report. </w:t>
      </w:r>
      <w:r w:rsidRPr="0002667C">
        <w:rPr>
          <w:rFonts w:eastAsia="Malgun Gothic"/>
          <w:iCs/>
          <w:color w:val="000000" w:themeColor="text1"/>
          <w:lang w:eastAsia="ko-KR"/>
        </w:rPr>
        <w:t xml:space="preserve"> </w:t>
      </w:r>
    </w:p>
    <w:p w14:paraId="50D7E99B" w14:textId="750B150E" w:rsidR="008739BC" w:rsidRPr="0002667C" w:rsidRDefault="0002667C" w:rsidP="0002667C">
      <w:pPr>
        <w:spacing w:after="60" w:line="288" w:lineRule="auto"/>
        <w:jc w:val="both"/>
        <w:rPr>
          <w:rFonts w:eastAsia="Malgun Gothic"/>
          <w:iCs/>
          <w:color w:val="000000" w:themeColor="text1"/>
          <w:lang w:eastAsia="ko-KR"/>
        </w:rPr>
      </w:pPr>
      <w:r>
        <w:rPr>
          <w:rFonts w:eastAsia="Malgun Gothic"/>
          <w:iCs/>
          <w:color w:val="000000" w:themeColor="text1"/>
          <w:lang w:eastAsia="ko-KR"/>
        </w:rPr>
        <w:t>In either alternative, t</w:t>
      </w:r>
      <w:r w:rsidRPr="0002667C">
        <w:rPr>
          <w:rFonts w:eastAsia="Malgun Gothic"/>
          <w:iCs/>
          <w:color w:val="000000" w:themeColor="text1"/>
          <w:lang w:eastAsia="ko-KR"/>
        </w:rPr>
        <w:t>his contributes to unnecessary latency for beam measurement/reporting as well as P3</w:t>
      </w:r>
      <w:r w:rsidR="0002695A">
        <w:rPr>
          <w:rFonts w:eastAsia="Malgun Gothic"/>
          <w:iCs/>
          <w:color w:val="000000" w:themeColor="text1"/>
          <w:lang w:eastAsia="ko-KR"/>
        </w:rPr>
        <w:t xml:space="preserve"> – not to mention higher UE power consumption if P-CSI-RS is configured. </w:t>
      </w:r>
    </w:p>
    <w:p w14:paraId="181F47CD" w14:textId="77777777" w:rsidR="008739BC" w:rsidRDefault="008739BC" w:rsidP="001A390B">
      <w:pPr>
        <w:spacing w:after="60" w:line="288" w:lineRule="auto"/>
        <w:jc w:val="both"/>
        <w:rPr>
          <w:rFonts w:eastAsia="Malgun Gothic"/>
          <w:iCs/>
          <w:color w:val="000000" w:themeColor="text1"/>
          <w:lang w:eastAsia="ko-KR"/>
        </w:rPr>
      </w:pPr>
    </w:p>
    <w:p w14:paraId="08ED9D8F" w14:textId="572BB339" w:rsidR="008739BC" w:rsidRPr="0002695A" w:rsidRDefault="008739BC" w:rsidP="001A390B">
      <w:pPr>
        <w:spacing w:after="60" w:line="288" w:lineRule="auto"/>
        <w:jc w:val="both"/>
        <w:rPr>
          <w:rFonts w:eastAsia="Malgun Gothic"/>
          <w:b/>
          <w:i/>
          <w:iCs/>
          <w:color w:val="000000" w:themeColor="text1"/>
          <w:lang w:eastAsia="ko-KR"/>
        </w:rPr>
      </w:pPr>
      <w:r w:rsidRPr="0002695A">
        <w:rPr>
          <w:rFonts w:eastAsia="Malgun Gothic"/>
          <w:b/>
          <w:i/>
          <w:iCs/>
          <w:color w:val="000000" w:themeColor="text1"/>
          <w:lang w:eastAsia="ko-KR"/>
        </w:rPr>
        <w:t xml:space="preserve">Observation </w:t>
      </w:r>
      <w:r w:rsidR="00856341">
        <w:rPr>
          <w:rFonts w:eastAsia="Malgun Gothic"/>
          <w:b/>
          <w:i/>
          <w:iCs/>
          <w:color w:val="000000" w:themeColor="text1"/>
          <w:lang w:eastAsia="ko-KR"/>
        </w:rPr>
        <w:t>1</w:t>
      </w:r>
      <w:r w:rsidR="00E205FB">
        <w:rPr>
          <w:rFonts w:eastAsia="Malgun Gothic"/>
          <w:b/>
          <w:i/>
          <w:iCs/>
          <w:color w:val="000000" w:themeColor="text1"/>
          <w:lang w:eastAsia="ko-KR"/>
        </w:rPr>
        <w:t>3</w:t>
      </w:r>
      <w:r w:rsidRPr="0002695A">
        <w:rPr>
          <w:rFonts w:eastAsia="Malgun Gothic"/>
          <w:b/>
          <w:i/>
          <w:iCs/>
          <w:color w:val="000000" w:themeColor="text1"/>
          <w:lang w:eastAsia="ko-KR"/>
        </w:rPr>
        <w:t xml:space="preserve">: In Rel.15/16, P2 will require the UE to be configured </w:t>
      </w:r>
      <w:r w:rsidR="0002695A" w:rsidRPr="0002695A">
        <w:rPr>
          <w:rFonts w:eastAsia="Malgun Gothic"/>
          <w:b/>
          <w:i/>
          <w:iCs/>
          <w:color w:val="000000" w:themeColor="text1"/>
          <w:lang w:eastAsia="ko-KR"/>
        </w:rPr>
        <w:t>P-</w:t>
      </w:r>
      <w:r w:rsidRPr="0002695A">
        <w:rPr>
          <w:rFonts w:eastAsia="Malgun Gothic"/>
          <w:b/>
          <w:i/>
          <w:iCs/>
          <w:color w:val="000000" w:themeColor="text1"/>
          <w:lang w:eastAsia="ko-KR"/>
        </w:rPr>
        <w:t>CSI-RS</w:t>
      </w:r>
      <w:r w:rsidR="0002667C" w:rsidRPr="0002695A">
        <w:rPr>
          <w:rFonts w:eastAsia="Malgun Gothic"/>
          <w:b/>
          <w:i/>
          <w:iCs/>
          <w:color w:val="000000" w:themeColor="text1"/>
          <w:lang w:eastAsia="ko-KR"/>
        </w:rPr>
        <w:t xml:space="preserve"> </w:t>
      </w:r>
      <w:r w:rsidRPr="0002695A">
        <w:rPr>
          <w:rFonts w:eastAsia="Malgun Gothic"/>
          <w:b/>
          <w:i/>
          <w:iCs/>
          <w:color w:val="000000" w:themeColor="text1"/>
          <w:lang w:eastAsia="ko-KR"/>
        </w:rPr>
        <w:t>or</w:t>
      </w:r>
      <w:r w:rsidR="0002667C" w:rsidRPr="0002695A">
        <w:rPr>
          <w:rFonts w:eastAsia="Malgun Gothic"/>
          <w:b/>
          <w:i/>
          <w:iCs/>
          <w:color w:val="000000" w:themeColor="text1"/>
          <w:lang w:eastAsia="ko-KR"/>
        </w:rPr>
        <w:t>, alternatively,</w:t>
      </w:r>
      <w:r w:rsidRPr="0002695A">
        <w:rPr>
          <w:rFonts w:eastAsia="Malgun Gothic"/>
          <w:b/>
          <w:i/>
          <w:iCs/>
          <w:color w:val="000000" w:themeColor="text1"/>
          <w:lang w:eastAsia="ko-KR"/>
        </w:rPr>
        <w:t xml:space="preserve"> to receive a CSI request, via DCI 0_1, before measuring the AP-CSI-RS intended for DL TX beam refinement. This contributes to unnecessary latency </w:t>
      </w:r>
      <w:r w:rsidR="0002667C" w:rsidRPr="0002695A">
        <w:rPr>
          <w:rFonts w:eastAsia="Malgun Gothic"/>
          <w:b/>
          <w:i/>
          <w:iCs/>
          <w:color w:val="000000" w:themeColor="text1"/>
          <w:lang w:eastAsia="ko-KR"/>
        </w:rPr>
        <w:t>for beam measurement/reporting as well as P3.</w:t>
      </w:r>
      <w:r w:rsidRPr="0002695A">
        <w:rPr>
          <w:rFonts w:eastAsia="Malgun Gothic"/>
          <w:b/>
          <w:i/>
          <w:iCs/>
          <w:color w:val="000000" w:themeColor="text1"/>
          <w:lang w:eastAsia="ko-KR"/>
        </w:rPr>
        <w:t xml:space="preserve"> </w:t>
      </w:r>
    </w:p>
    <w:p w14:paraId="062DA44A" w14:textId="7A130996" w:rsidR="008739BC" w:rsidRDefault="008739BC" w:rsidP="001A390B">
      <w:pPr>
        <w:spacing w:after="60" w:line="288" w:lineRule="auto"/>
        <w:jc w:val="both"/>
        <w:rPr>
          <w:rFonts w:eastAsia="Malgun Gothic"/>
          <w:iCs/>
          <w:color w:val="000000" w:themeColor="text1"/>
          <w:lang w:eastAsia="ko-KR"/>
        </w:rPr>
      </w:pPr>
    </w:p>
    <w:p w14:paraId="4763AE9C" w14:textId="3229FFD6" w:rsidR="0002695A" w:rsidRDefault="0002695A" w:rsidP="001A390B">
      <w:pPr>
        <w:spacing w:after="60" w:line="288" w:lineRule="auto"/>
        <w:jc w:val="both"/>
        <w:rPr>
          <w:rFonts w:eastAsia="Malgun Gothic"/>
          <w:iCs/>
          <w:color w:val="000000" w:themeColor="text1"/>
          <w:lang w:eastAsia="ko-KR"/>
        </w:rPr>
      </w:pPr>
      <w:r>
        <w:rPr>
          <w:rFonts w:eastAsia="Malgun Gothic"/>
          <w:iCs/>
          <w:color w:val="000000" w:themeColor="text1"/>
          <w:lang w:eastAsia="ko-KR"/>
        </w:rPr>
        <w:t xml:space="preserve">To circumvent the additional latency and UE power consumption, the AP-CSI-RS and beam reporting can be implicitly triggered by the DCI-based beam indication (proposed in section </w:t>
      </w:r>
      <w:r>
        <w:rPr>
          <w:rFonts w:eastAsia="Malgun Gothic"/>
          <w:iCs/>
          <w:color w:val="000000" w:themeColor="text1"/>
          <w:lang w:eastAsia="ko-KR"/>
        </w:rPr>
        <w:fldChar w:fldCharType="begin"/>
      </w:r>
      <w:r>
        <w:rPr>
          <w:rFonts w:eastAsia="Malgun Gothic"/>
          <w:iCs/>
          <w:color w:val="000000" w:themeColor="text1"/>
          <w:lang w:eastAsia="ko-KR"/>
        </w:rPr>
        <w:instrText xml:space="preserve"> REF _Ref54233531 \r \h </w:instrText>
      </w:r>
      <w:r>
        <w:rPr>
          <w:rFonts w:eastAsia="Malgun Gothic"/>
          <w:iCs/>
          <w:color w:val="000000" w:themeColor="text1"/>
          <w:lang w:eastAsia="ko-KR"/>
        </w:rPr>
      </w:r>
      <w:r>
        <w:rPr>
          <w:rFonts w:eastAsia="Malgun Gothic"/>
          <w:iCs/>
          <w:color w:val="000000" w:themeColor="text1"/>
          <w:lang w:eastAsia="ko-KR"/>
        </w:rPr>
        <w:fldChar w:fldCharType="separate"/>
      </w:r>
      <w:r w:rsidR="006743D2">
        <w:rPr>
          <w:rFonts w:eastAsia="Malgun Gothic"/>
          <w:iCs/>
          <w:color w:val="000000" w:themeColor="text1"/>
          <w:lang w:eastAsia="ko-KR"/>
        </w:rPr>
        <w:t>4</w:t>
      </w:r>
      <w:r>
        <w:rPr>
          <w:rFonts w:eastAsia="Malgun Gothic"/>
          <w:iCs/>
          <w:color w:val="000000" w:themeColor="text1"/>
          <w:lang w:eastAsia="ko-KR"/>
        </w:rPr>
        <w:fldChar w:fldCharType="end"/>
      </w:r>
      <w:r>
        <w:rPr>
          <w:rFonts w:eastAsia="Malgun Gothic"/>
          <w:iCs/>
          <w:color w:val="000000" w:themeColor="text1"/>
          <w:lang w:eastAsia="ko-KR"/>
        </w:rPr>
        <w:t>). This not only removes the unnecessary latency imposed by the UE waiting for a separate CSI request, but also reduces the use of PDCCH. That is, upon successful</w:t>
      </w:r>
      <w:r w:rsidR="00124622">
        <w:rPr>
          <w:rFonts w:eastAsia="Malgun Gothic"/>
          <w:iCs/>
          <w:color w:val="000000" w:themeColor="text1"/>
          <w:lang w:eastAsia="ko-KR"/>
        </w:rPr>
        <w:t>ly</w:t>
      </w:r>
      <w:r>
        <w:rPr>
          <w:rFonts w:eastAsia="Malgun Gothic"/>
          <w:iCs/>
          <w:color w:val="000000" w:themeColor="text1"/>
          <w:lang w:eastAsia="ko-KR"/>
        </w:rPr>
        <w:t xml:space="preserve"> decoding </w:t>
      </w:r>
      <w:r w:rsidR="00124622">
        <w:rPr>
          <w:rFonts w:eastAsia="Malgun Gothic"/>
          <w:iCs/>
          <w:color w:val="000000" w:themeColor="text1"/>
          <w:lang w:eastAsia="ko-KR"/>
        </w:rPr>
        <w:t xml:space="preserve">a </w:t>
      </w:r>
      <w:r>
        <w:rPr>
          <w:rFonts w:eastAsia="Malgun Gothic"/>
          <w:iCs/>
          <w:color w:val="000000" w:themeColor="text1"/>
          <w:lang w:eastAsia="ko-KR"/>
        </w:rPr>
        <w:t xml:space="preserve">TCI state update, the UE will subsequently measure an AP-CSI-RS and calculate the respectively beam reporting. </w:t>
      </w:r>
    </w:p>
    <w:p w14:paraId="7F077EBE" w14:textId="77777777" w:rsidR="0002695A" w:rsidRDefault="0002695A" w:rsidP="001A390B">
      <w:pPr>
        <w:spacing w:after="60" w:line="288" w:lineRule="auto"/>
        <w:jc w:val="both"/>
        <w:rPr>
          <w:rFonts w:eastAsia="Malgun Gothic"/>
          <w:iCs/>
          <w:color w:val="000000" w:themeColor="text1"/>
          <w:lang w:eastAsia="ko-KR"/>
        </w:rPr>
      </w:pPr>
    </w:p>
    <w:p w14:paraId="4D4759EB" w14:textId="32DA426B" w:rsidR="001A390B" w:rsidRDefault="008739BC" w:rsidP="001A390B">
      <w:pPr>
        <w:spacing w:after="60" w:line="288" w:lineRule="auto"/>
        <w:jc w:val="both"/>
        <w:rPr>
          <w:b/>
          <w:i/>
          <w:iCs/>
        </w:rPr>
      </w:pPr>
      <w:r>
        <w:rPr>
          <w:b/>
          <w:i/>
          <w:iCs/>
        </w:rPr>
        <w:t xml:space="preserve">Proposal </w:t>
      </w:r>
      <w:r w:rsidR="00070719">
        <w:rPr>
          <w:b/>
          <w:i/>
          <w:iCs/>
        </w:rPr>
        <w:t>8</w:t>
      </w:r>
      <w:r w:rsidR="001A390B" w:rsidRPr="00A55EBD">
        <w:rPr>
          <w:b/>
          <w:i/>
          <w:iCs/>
        </w:rPr>
        <w:t xml:space="preserve">: </w:t>
      </w:r>
      <w:r w:rsidR="00124622">
        <w:rPr>
          <w:b/>
          <w:i/>
          <w:iCs/>
        </w:rPr>
        <w:t xml:space="preserve">To reduce beam measurement/reporting latency, </w:t>
      </w:r>
      <w:r w:rsidR="00B07049">
        <w:rPr>
          <w:b/>
          <w:i/>
          <w:iCs/>
        </w:rPr>
        <w:t>i</w:t>
      </w:r>
      <w:r w:rsidR="0002667C">
        <w:rPr>
          <w:b/>
          <w:i/>
          <w:iCs/>
        </w:rPr>
        <w:t xml:space="preserve">nvestigate </w:t>
      </w:r>
      <w:r w:rsidR="0002695A">
        <w:rPr>
          <w:b/>
          <w:i/>
          <w:iCs/>
        </w:rPr>
        <w:t xml:space="preserve">beam measurement/reporting </w:t>
      </w:r>
      <w:r w:rsidR="0002667C">
        <w:rPr>
          <w:b/>
          <w:i/>
          <w:iCs/>
        </w:rPr>
        <w:t xml:space="preserve">mechanism </w:t>
      </w:r>
      <w:r w:rsidR="0002695A">
        <w:rPr>
          <w:b/>
          <w:i/>
          <w:iCs/>
        </w:rPr>
        <w:t>where the DCI-based beam indication also functions as a</w:t>
      </w:r>
      <w:r w:rsidR="00124622">
        <w:rPr>
          <w:b/>
          <w:i/>
          <w:iCs/>
        </w:rPr>
        <w:t>n implicit trigger for AP-CSI-RS and beam reporting:</w:t>
      </w:r>
    </w:p>
    <w:p w14:paraId="4A477A71" w14:textId="2812A93F" w:rsidR="00124622" w:rsidRPr="00124622" w:rsidRDefault="00124622" w:rsidP="00124622">
      <w:pPr>
        <w:pStyle w:val="ListParagraph"/>
        <w:numPr>
          <w:ilvl w:val="0"/>
          <w:numId w:val="33"/>
        </w:numPr>
        <w:spacing w:after="60" w:line="288" w:lineRule="auto"/>
        <w:jc w:val="both"/>
        <w:rPr>
          <w:b/>
          <w:i/>
          <w:iCs/>
          <w:color w:val="000000" w:themeColor="text1"/>
        </w:rPr>
      </w:pPr>
      <w:r w:rsidRPr="00124622">
        <w:rPr>
          <w:rFonts w:eastAsia="Malgun Gothic"/>
          <w:b/>
          <w:i/>
          <w:iCs/>
          <w:color w:val="000000" w:themeColor="text1"/>
          <w:lang w:eastAsia="ko-KR"/>
        </w:rPr>
        <w:t>Upon successfully decoding a TCI state update, the UE will subsequently measure an AP-CSI-RS and calculate the respectively beam reporting</w:t>
      </w:r>
      <w:r w:rsidR="006A3F0A">
        <w:rPr>
          <w:rFonts w:eastAsia="Malgun Gothic"/>
          <w:b/>
          <w:i/>
          <w:iCs/>
          <w:color w:val="000000" w:themeColor="text1"/>
          <w:lang w:eastAsia="ko-KR"/>
        </w:rPr>
        <w:t>.</w:t>
      </w:r>
    </w:p>
    <w:p w14:paraId="4551769F" w14:textId="4DE3EC35" w:rsidR="001A390B" w:rsidRDefault="001A390B" w:rsidP="001A390B">
      <w:pPr>
        <w:spacing w:after="60" w:line="288" w:lineRule="auto"/>
        <w:jc w:val="both"/>
        <w:rPr>
          <w:iCs/>
          <w:color w:val="000000" w:themeColor="text1"/>
        </w:rPr>
      </w:pPr>
    </w:p>
    <w:p w14:paraId="333C9ADC" w14:textId="5AFA1AC0" w:rsidR="00B07049" w:rsidRDefault="00B07049" w:rsidP="00B07049">
      <w:pPr>
        <w:spacing w:after="60" w:line="288" w:lineRule="auto"/>
        <w:jc w:val="both"/>
        <w:rPr>
          <w:iCs/>
          <w:color w:val="000000" w:themeColor="text1"/>
        </w:rPr>
      </w:pPr>
      <w:r>
        <w:rPr>
          <w:iCs/>
          <w:color w:val="000000" w:themeColor="text1"/>
        </w:rPr>
        <w:t xml:space="preserve">Another aspect to </w:t>
      </w:r>
      <w:r w:rsidR="0017534F">
        <w:rPr>
          <w:iCs/>
          <w:color w:val="000000" w:themeColor="text1"/>
        </w:rPr>
        <w:t xml:space="preserve">consider is the efficiency of the TX/RX fine tuning procedure, i.e. step P2 and step P3. Combining P2 and P3 </w:t>
      </w:r>
      <w:r w:rsidRPr="007B1E2B">
        <w:rPr>
          <w:iCs/>
          <w:color w:val="000000" w:themeColor="text1"/>
        </w:rPr>
        <w:t>into a single step, wherein refinement of the TX beam and RX beam is performed jointly</w:t>
      </w:r>
      <w:r w:rsidR="0017534F">
        <w:rPr>
          <w:iCs/>
          <w:color w:val="000000" w:themeColor="text1"/>
        </w:rPr>
        <w:t xml:space="preserve"> not only speeds up the </w:t>
      </w:r>
      <w:r w:rsidR="0017534F">
        <w:rPr>
          <w:iCs/>
          <w:color w:val="000000" w:themeColor="text1"/>
        </w:rPr>
        <w:lastRenderedPageBreak/>
        <w:t>beam refinement procedure but can also lead to more optimum beam selection</w:t>
      </w:r>
      <w:r w:rsidRPr="007B1E2B">
        <w:rPr>
          <w:iCs/>
          <w:color w:val="000000" w:themeColor="text1"/>
        </w:rPr>
        <w:t xml:space="preserve">. </w:t>
      </w:r>
      <w:r w:rsidR="0017534F">
        <w:rPr>
          <w:iCs/>
          <w:color w:val="000000" w:themeColor="text1"/>
        </w:rPr>
        <w:t>One way to achieve this, is to have</w:t>
      </w:r>
      <w:r w:rsidRPr="007B1E2B">
        <w:rPr>
          <w:iCs/>
          <w:color w:val="000000" w:themeColor="text1"/>
        </w:rPr>
        <w:t xml:space="preserve"> CSI-RS </w:t>
      </w:r>
      <w:r w:rsidR="0017534F">
        <w:rPr>
          <w:iCs/>
          <w:color w:val="000000" w:themeColor="text1"/>
        </w:rPr>
        <w:t xml:space="preserve">subsets wherein a UE can assume different DL spatial domain transmission filters across the subsets </w:t>
      </w:r>
      <w:r w:rsidRPr="007B1E2B">
        <w:rPr>
          <w:iCs/>
          <w:color w:val="000000" w:themeColor="text1"/>
        </w:rPr>
        <w:t xml:space="preserve">to allow </w:t>
      </w:r>
      <w:r w:rsidR="0017534F">
        <w:rPr>
          <w:iCs/>
          <w:color w:val="000000" w:themeColor="text1"/>
        </w:rPr>
        <w:t xml:space="preserve">for </w:t>
      </w:r>
      <w:r w:rsidRPr="007B1E2B">
        <w:rPr>
          <w:iCs/>
          <w:color w:val="000000" w:themeColor="text1"/>
        </w:rPr>
        <w:t xml:space="preserve">DL TX beam sweeping, for DL TX beam refinement. Within each CSI-RS subset the UE may assume that the CSI-RS resources are transmitted with the same DL spatial domain transmission filter (beam), allowing the UE to refine its DL RX beam, by doing a receive beam sweep across these resources. </w:t>
      </w:r>
    </w:p>
    <w:p w14:paraId="47E121B3" w14:textId="77777777" w:rsidR="00D16D90" w:rsidRPr="007B1E2B" w:rsidRDefault="00D16D90" w:rsidP="00B07049">
      <w:pPr>
        <w:spacing w:after="60" w:line="288" w:lineRule="auto"/>
        <w:jc w:val="both"/>
        <w:rPr>
          <w:iCs/>
          <w:color w:val="000000" w:themeColor="text1"/>
        </w:rPr>
      </w:pPr>
    </w:p>
    <w:p w14:paraId="370DBD2B" w14:textId="20C7E9CC" w:rsidR="00B07049" w:rsidRPr="007B1E2B" w:rsidRDefault="00C174C0" w:rsidP="00B07049">
      <w:pPr>
        <w:spacing w:after="60" w:line="288" w:lineRule="auto"/>
        <w:jc w:val="both"/>
        <w:rPr>
          <w:b/>
          <w:i/>
          <w:iCs/>
          <w:color w:val="000000" w:themeColor="text1"/>
        </w:rPr>
      </w:pPr>
      <w:r>
        <w:rPr>
          <w:b/>
          <w:i/>
          <w:iCs/>
          <w:color w:val="000000" w:themeColor="text1"/>
        </w:rPr>
        <w:t xml:space="preserve">Proposal </w:t>
      </w:r>
      <w:r w:rsidR="00070719">
        <w:rPr>
          <w:b/>
          <w:i/>
          <w:iCs/>
          <w:color w:val="000000" w:themeColor="text1"/>
        </w:rPr>
        <w:t>9</w:t>
      </w:r>
      <w:r w:rsidR="00B07049" w:rsidRPr="007B1E2B">
        <w:rPr>
          <w:b/>
          <w:i/>
          <w:iCs/>
          <w:color w:val="000000" w:themeColor="text1"/>
        </w:rPr>
        <w:t>: Investigate combining TX and RX beam refinement in beam management procedure.</w:t>
      </w:r>
    </w:p>
    <w:p w14:paraId="3BE99BEC" w14:textId="3DB62041" w:rsidR="00B07049" w:rsidRPr="00D16D90" w:rsidRDefault="00B07049" w:rsidP="003F5C5D">
      <w:pPr>
        <w:pStyle w:val="ListParagraph"/>
        <w:numPr>
          <w:ilvl w:val="0"/>
          <w:numId w:val="33"/>
        </w:numPr>
        <w:spacing w:after="60" w:line="288" w:lineRule="auto"/>
        <w:jc w:val="both"/>
        <w:rPr>
          <w:iCs/>
          <w:color w:val="000000" w:themeColor="text1"/>
        </w:rPr>
      </w:pPr>
      <w:r w:rsidRPr="003F5C5D">
        <w:rPr>
          <w:b/>
          <w:i/>
          <w:iCs/>
          <w:color w:val="000000" w:themeColor="text1"/>
        </w:rPr>
        <w:t>Investigate CSI-RS design by allowing partial repetition of the CSI-RS resources across DL spatial domain transmission filters, wherein a UE may assume that a subset of CSI-RS resources have a same spatial domain transmission filter</w:t>
      </w:r>
      <w:r w:rsidR="006A3F0A">
        <w:rPr>
          <w:b/>
          <w:i/>
          <w:iCs/>
          <w:color w:val="000000" w:themeColor="text1"/>
        </w:rPr>
        <w:t>.</w:t>
      </w:r>
    </w:p>
    <w:p w14:paraId="0F001FDA" w14:textId="77777777" w:rsidR="00D16D90" w:rsidRPr="00D16D90" w:rsidRDefault="00D16D90" w:rsidP="00D16D90">
      <w:pPr>
        <w:spacing w:after="60" w:line="288" w:lineRule="auto"/>
        <w:ind w:left="360"/>
        <w:jc w:val="both"/>
        <w:rPr>
          <w:iCs/>
          <w:color w:val="000000" w:themeColor="text1"/>
        </w:rPr>
      </w:pPr>
    </w:p>
    <w:p w14:paraId="61407AF7" w14:textId="41196CCA" w:rsidR="001A390B" w:rsidRPr="007C7970" w:rsidRDefault="001A390B" w:rsidP="001A390B">
      <w:pPr>
        <w:pStyle w:val="Heading2"/>
        <w:rPr>
          <w:lang w:eastAsia="ko-KR"/>
        </w:rPr>
      </w:pPr>
      <w:r>
        <w:rPr>
          <w:lang w:eastAsia="ko-KR"/>
        </w:rPr>
        <w:t xml:space="preserve">Beam </w:t>
      </w:r>
      <w:r w:rsidR="008739BC">
        <w:rPr>
          <w:lang w:eastAsia="ko-KR"/>
        </w:rPr>
        <w:t>Acquisition</w:t>
      </w:r>
      <w:r>
        <w:rPr>
          <w:lang w:eastAsia="ko-KR"/>
        </w:rPr>
        <w:t xml:space="preserve"> During Initial Access (RACH Procedure)</w:t>
      </w:r>
    </w:p>
    <w:p w14:paraId="01BA4155" w14:textId="6A117908" w:rsidR="001A390B" w:rsidRDefault="001A390B" w:rsidP="001A390B">
      <w:pPr>
        <w:spacing w:after="60" w:line="288" w:lineRule="auto"/>
        <w:jc w:val="both"/>
        <w:rPr>
          <w:lang w:eastAsia="ko-KR"/>
        </w:rPr>
      </w:pPr>
      <w:r>
        <w:rPr>
          <w:lang w:eastAsia="ko-KR"/>
        </w:rPr>
        <w:t>During initial access, a UE identifies a beam based on association with an SSB. The UE searches for SSBs that exceed a threshold. The UE selects an SSB that exceeds a threshold (not necessarily the SSB with largest RX power) to determine the associated PRACH Occasions (ROs) to transmit the preamble. Based on the RO of the preamble, network determines the associated SSB and uses the corresponding beam to transmit the Random Access Response (RAR), and subsequent messages, e.g. message 4. The UE after receiving the RAR, transmits message 3 using the same spatial filter as that used for the preamble. This procedure is sub-optimal in at least the following aspects:</w:t>
      </w:r>
    </w:p>
    <w:p w14:paraId="6169070F" w14:textId="77777777" w:rsidR="001A390B" w:rsidRDefault="001A390B" w:rsidP="001A390B">
      <w:pPr>
        <w:pStyle w:val="ListParagraph"/>
        <w:numPr>
          <w:ilvl w:val="0"/>
          <w:numId w:val="19"/>
        </w:numPr>
        <w:spacing w:after="60" w:line="288" w:lineRule="auto"/>
        <w:jc w:val="both"/>
        <w:rPr>
          <w:lang w:eastAsia="ko-KR"/>
        </w:rPr>
      </w:pPr>
      <w:r>
        <w:rPr>
          <w:lang w:eastAsia="ko-KR"/>
        </w:rPr>
        <w:t>The UE might not select the RO corresponding to the SSB with the largest RX power. There are a few reasons for this, some might be UE implementation related, others might be related to satisfying the MPE requirement, which could prevent a UE from transmitting in the direction of the most optimum downlink beam. In either case, the network doesn’t know that the optimum downlink beam is different from that of the SSB associated with the RO of the preamble. It would be useful to convey this information to the network. For example, this information can be conveyed during the transmission of message 3.</w:t>
      </w:r>
    </w:p>
    <w:p w14:paraId="1540B899" w14:textId="77777777" w:rsidR="001A390B" w:rsidRDefault="001A390B" w:rsidP="001A390B">
      <w:pPr>
        <w:pStyle w:val="ListParagraph"/>
        <w:numPr>
          <w:ilvl w:val="0"/>
          <w:numId w:val="19"/>
        </w:numPr>
        <w:spacing w:after="60" w:line="288" w:lineRule="auto"/>
        <w:jc w:val="both"/>
        <w:rPr>
          <w:lang w:eastAsia="ko-KR"/>
        </w:rPr>
      </w:pPr>
      <w:r>
        <w:rPr>
          <w:lang w:eastAsia="ko-KR"/>
        </w:rPr>
        <w:t>The beams used during initial access and until dedicated RRC configuration are based on SSB beams. These are typical coarse beams. It would be useful to allow for beam refinement during initial access and before dedicated RRC configuration, based on finer beams.</w:t>
      </w:r>
    </w:p>
    <w:p w14:paraId="6EF69082" w14:textId="77777777" w:rsidR="001A390B" w:rsidRDefault="001A390B" w:rsidP="001A390B">
      <w:pPr>
        <w:spacing w:after="60" w:line="288" w:lineRule="auto"/>
        <w:jc w:val="both"/>
        <w:rPr>
          <w:lang w:eastAsia="ko-KR"/>
        </w:rPr>
      </w:pPr>
    </w:p>
    <w:p w14:paraId="0412BDA5" w14:textId="029A049F" w:rsidR="001A390B" w:rsidRPr="00C21337" w:rsidRDefault="00124622" w:rsidP="001A390B">
      <w:pPr>
        <w:spacing w:after="60" w:line="288" w:lineRule="auto"/>
        <w:jc w:val="both"/>
        <w:rPr>
          <w:b/>
          <w:i/>
          <w:iCs/>
          <w:color w:val="000000" w:themeColor="text1"/>
        </w:rPr>
      </w:pPr>
      <w:r>
        <w:rPr>
          <w:b/>
          <w:i/>
          <w:iCs/>
        </w:rPr>
        <w:t xml:space="preserve">Proposal </w:t>
      </w:r>
      <w:r w:rsidR="00C174C0">
        <w:rPr>
          <w:b/>
          <w:i/>
          <w:iCs/>
        </w:rPr>
        <w:t>1</w:t>
      </w:r>
      <w:r w:rsidR="00070719">
        <w:rPr>
          <w:b/>
          <w:i/>
          <w:iCs/>
        </w:rPr>
        <w:t>0</w:t>
      </w:r>
      <w:r w:rsidR="001A390B" w:rsidRPr="00A55EBD">
        <w:rPr>
          <w:b/>
          <w:i/>
          <w:iCs/>
        </w:rPr>
        <w:t xml:space="preserve">: </w:t>
      </w:r>
      <w:r w:rsidR="00912137">
        <w:rPr>
          <w:b/>
          <w:i/>
          <w:iCs/>
        </w:rPr>
        <w:t>Investigate</w:t>
      </w:r>
      <w:r w:rsidR="00912137" w:rsidRPr="00A55EBD">
        <w:rPr>
          <w:b/>
          <w:i/>
          <w:iCs/>
        </w:rPr>
        <w:t xml:space="preserve"> </w:t>
      </w:r>
      <w:r w:rsidR="001A390B" w:rsidRPr="00A55EBD">
        <w:rPr>
          <w:b/>
          <w:i/>
          <w:iCs/>
        </w:rPr>
        <w:t xml:space="preserve">mechanisms to improve </w:t>
      </w:r>
      <w:r w:rsidR="001A390B">
        <w:rPr>
          <w:b/>
          <w:i/>
          <w:iCs/>
        </w:rPr>
        <w:t>beam management during initial access.</w:t>
      </w:r>
    </w:p>
    <w:p w14:paraId="65E89656" w14:textId="73A5F061" w:rsidR="00D617B2" w:rsidRPr="00DA4791" w:rsidRDefault="00D617B2" w:rsidP="00DA4791">
      <w:pPr>
        <w:spacing w:after="60" w:line="288" w:lineRule="auto"/>
        <w:jc w:val="both"/>
        <w:rPr>
          <w:b/>
          <w:i/>
          <w:lang w:val="en-GB" w:eastAsia="ko-KR"/>
        </w:rPr>
      </w:pPr>
    </w:p>
    <w:p w14:paraId="18DE3911" w14:textId="4CC973ED" w:rsidR="00AF6063" w:rsidRDefault="00E87A2D" w:rsidP="00E87A2D">
      <w:pPr>
        <w:pStyle w:val="Heading1"/>
        <w:rPr>
          <w:lang w:eastAsia="ko-KR"/>
        </w:rPr>
      </w:pPr>
      <w:bookmarkStart w:id="22" w:name="_Ref54011627"/>
      <w:r>
        <w:rPr>
          <w:lang w:eastAsia="ko-KR"/>
        </w:rPr>
        <w:t xml:space="preserve">Issues 4 and 5: </w:t>
      </w:r>
      <w:r w:rsidR="00EE779B">
        <w:rPr>
          <w:lang w:eastAsia="ko-KR"/>
        </w:rPr>
        <w:t xml:space="preserve">UL beam/panel selection and </w:t>
      </w:r>
      <w:r w:rsidR="00AF6063">
        <w:rPr>
          <w:lang w:eastAsia="ko-KR"/>
        </w:rPr>
        <w:t xml:space="preserve">MPE </w:t>
      </w:r>
      <w:r w:rsidR="001273E2">
        <w:rPr>
          <w:lang w:eastAsia="ko-KR"/>
        </w:rPr>
        <w:t>m</w:t>
      </w:r>
      <w:r w:rsidR="00AF6063">
        <w:rPr>
          <w:lang w:eastAsia="ko-KR"/>
        </w:rPr>
        <w:t>itigation</w:t>
      </w:r>
      <w:bookmarkEnd w:id="22"/>
      <w:r w:rsidR="00AD5BFB">
        <w:rPr>
          <w:lang w:eastAsia="ko-KR"/>
        </w:rPr>
        <w:t xml:space="preserve"> </w:t>
      </w:r>
    </w:p>
    <w:p w14:paraId="0999636D" w14:textId="071D2932" w:rsidR="00926DA8" w:rsidRDefault="00926DA8" w:rsidP="00C75B93">
      <w:pPr>
        <w:spacing w:after="60" w:line="288" w:lineRule="auto"/>
        <w:jc w:val="both"/>
        <w:rPr>
          <w:lang w:val="en-GB" w:eastAsia="ko-KR"/>
        </w:rPr>
      </w:pPr>
      <w:r>
        <w:rPr>
          <w:lang w:val="en-GB" w:eastAsia="ko-KR"/>
        </w:rPr>
        <w:t xml:space="preserve">As explained in Section </w:t>
      </w:r>
      <w:r w:rsidR="00576700">
        <w:rPr>
          <w:lang w:val="en-GB" w:eastAsia="ko-KR"/>
        </w:rPr>
        <w:t>2</w:t>
      </w:r>
      <w:r>
        <w:rPr>
          <w:lang w:val="en-GB" w:eastAsia="ko-KR"/>
        </w:rPr>
        <w:t xml:space="preserve">, when beam correspondence between DL and UL holds, the joint TCI can be used to indicate the common beam for both DL and UL. When beam correspondence is not utilized, </w:t>
      </w:r>
      <w:r w:rsidR="00576700">
        <w:rPr>
          <w:lang w:val="en-GB" w:eastAsia="ko-KR"/>
        </w:rPr>
        <w:t>a</w:t>
      </w:r>
      <w:r w:rsidR="009C6A72">
        <w:rPr>
          <w:lang w:val="en-GB" w:eastAsia="ko-KR"/>
        </w:rPr>
        <w:t>n</w:t>
      </w:r>
      <w:r w:rsidR="00576700">
        <w:rPr>
          <w:lang w:val="en-GB" w:eastAsia="ko-KR"/>
        </w:rPr>
        <w:t xml:space="preserve"> UL beam </w:t>
      </w:r>
      <w:r w:rsidR="009C6A72">
        <w:rPr>
          <w:lang w:val="en-GB" w:eastAsia="ko-KR"/>
        </w:rPr>
        <w:t>or spatial relation information</w:t>
      </w:r>
      <w:r>
        <w:rPr>
          <w:lang w:val="en-GB" w:eastAsia="ko-KR"/>
        </w:rPr>
        <w:t xml:space="preserve"> can be </w:t>
      </w:r>
      <w:r w:rsidR="009C6A72">
        <w:rPr>
          <w:lang w:val="en-GB" w:eastAsia="ko-KR"/>
        </w:rPr>
        <w:t xml:space="preserve">included into the joint TCI state definition </w:t>
      </w:r>
      <w:r>
        <w:rPr>
          <w:lang w:val="en-GB" w:eastAsia="ko-KR"/>
        </w:rPr>
        <w:t>to indicate the common beam for UL. In addition, the following UL</w:t>
      </w:r>
      <w:r w:rsidR="00424F36">
        <w:rPr>
          <w:lang w:val="en-GB" w:eastAsia="ko-KR"/>
        </w:rPr>
        <w:t>-</w:t>
      </w:r>
      <w:r>
        <w:rPr>
          <w:lang w:val="en-GB" w:eastAsia="ko-KR"/>
        </w:rPr>
        <w:t xml:space="preserve">specific components can be included in the </w:t>
      </w:r>
      <w:r w:rsidR="00424F36">
        <w:rPr>
          <w:lang w:val="en-GB" w:eastAsia="ko-KR"/>
        </w:rPr>
        <w:t>proposed unified TCI framework</w:t>
      </w:r>
      <w:r>
        <w:rPr>
          <w:lang w:val="en-GB" w:eastAsia="ko-KR"/>
        </w:rPr>
        <w:t>.</w:t>
      </w:r>
    </w:p>
    <w:p w14:paraId="5C8802C5" w14:textId="4DA44513" w:rsidR="00926DA8" w:rsidRPr="00BA1789" w:rsidRDefault="00926DA8" w:rsidP="00B14CC4">
      <w:pPr>
        <w:pStyle w:val="ListParagraph"/>
        <w:numPr>
          <w:ilvl w:val="0"/>
          <w:numId w:val="24"/>
        </w:numPr>
        <w:autoSpaceDE w:val="0"/>
        <w:autoSpaceDN w:val="0"/>
        <w:spacing w:after="60" w:line="288" w:lineRule="auto"/>
        <w:jc w:val="both"/>
        <w:rPr>
          <w:lang w:val="en-GB" w:eastAsia="ko-KR"/>
        </w:rPr>
      </w:pPr>
      <w:r w:rsidRPr="006240B1">
        <w:rPr>
          <w:i/>
          <w:lang w:val="en-GB" w:eastAsia="ko-KR"/>
        </w:rPr>
        <w:t>Fast panel selection</w:t>
      </w:r>
      <w:r w:rsidRPr="006240B1">
        <w:rPr>
          <w:lang w:val="en-GB" w:eastAsia="ko-KR"/>
        </w:rPr>
        <w:t xml:space="preserve">: When the UE is equipped with multiple antenna panels, fast panel selection (for, e.g. mitigating the UL coverage loss due to </w:t>
      </w:r>
      <w:r w:rsidR="003D347D" w:rsidRPr="006240B1">
        <w:rPr>
          <w:lang w:val="en-GB" w:eastAsia="ko-KR"/>
        </w:rPr>
        <w:t xml:space="preserve">MPE or/and </w:t>
      </w:r>
      <w:r w:rsidRPr="006240B1">
        <w:rPr>
          <w:lang w:val="en-GB" w:eastAsia="ko-KR"/>
        </w:rPr>
        <w:t>change in channel conditions) can be accommodated via panel-sp</w:t>
      </w:r>
      <w:r w:rsidRPr="00BA1789">
        <w:rPr>
          <w:lang w:val="en-GB" w:eastAsia="ko-KR"/>
        </w:rPr>
        <w:t xml:space="preserve">ecific UL </w:t>
      </w:r>
      <w:r w:rsidR="00576700">
        <w:rPr>
          <w:lang w:val="en-GB" w:eastAsia="ko-KR"/>
        </w:rPr>
        <w:t xml:space="preserve">beam </w:t>
      </w:r>
      <w:r w:rsidR="009C6A72">
        <w:rPr>
          <w:lang w:val="en-GB" w:eastAsia="ko-KR"/>
        </w:rPr>
        <w:t xml:space="preserve">or spatial relation information </w:t>
      </w:r>
      <w:r w:rsidR="00576700">
        <w:rPr>
          <w:lang w:val="en-GB" w:eastAsia="ko-KR"/>
        </w:rPr>
        <w:t>indication</w:t>
      </w:r>
      <w:r w:rsidRPr="00BA1789">
        <w:rPr>
          <w:lang w:val="en-GB" w:eastAsia="ko-KR"/>
        </w:rPr>
        <w:t>. This can be realized, e.g. by associating/linking</w:t>
      </w:r>
      <w:r w:rsidR="00576700">
        <w:rPr>
          <w:lang w:val="en-GB" w:eastAsia="ko-KR"/>
        </w:rPr>
        <w:t>/including</w:t>
      </w:r>
      <w:r w:rsidRPr="00BA1789">
        <w:rPr>
          <w:lang w:val="en-GB" w:eastAsia="ko-KR"/>
        </w:rPr>
        <w:t xml:space="preserve"> an index of a source RS resource or resource set associated with an antenna panel</w:t>
      </w:r>
      <w:r w:rsidR="00576700">
        <w:rPr>
          <w:lang w:val="en-GB" w:eastAsia="ko-KR"/>
        </w:rPr>
        <w:t xml:space="preserve"> into the </w:t>
      </w:r>
      <w:r w:rsidR="00CD3860">
        <w:rPr>
          <w:lang w:val="en-GB" w:eastAsia="ko-KR"/>
        </w:rPr>
        <w:t xml:space="preserve">joint </w:t>
      </w:r>
      <w:r w:rsidR="00576700">
        <w:rPr>
          <w:lang w:val="en-GB" w:eastAsia="ko-KR"/>
        </w:rPr>
        <w:t>TCI state definition</w:t>
      </w:r>
      <w:r w:rsidRPr="00BA1789">
        <w:rPr>
          <w:lang w:val="en-GB" w:eastAsia="ko-KR"/>
        </w:rPr>
        <w:t>.</w:t>
      </w:r>
    </w:p>
    <w:p w14:paraId="2856FF7C" w14:textId="6730CB6A" w:rsidR="008F48A6" w:rsidRPr="00162D01" w:rsidRDefault="008F48A6" w:rsidP="00F771EB">
      <w:pPr>
        <w:spacing w:after="60" w:line="288" w:lineRule="auto"/>
        <w:jc w:val="both"/>
        <w:rPr>
          <w:lang w:val="en-GB" w:eastAsia="ko-KR"/>
        </w:rPr>
      </w:pPr>
      <w:r w:rsidRPr="00FC01D4">
        <w:rPr>
          <w:b/>
          <w:i/>
          <w:iCs/>
        </w:rPr>
        <w:t>Proposal</w:t>
      </w:r>
      <w:r>
        <w:rPr>
          <w:b/>
          <w:i/>
          <w:iCs/>
        </w:rPr>
        <w:t xml:space="preserve"> </w:t>
      </w:r>
      <w:r w:rsidR="00C174C0">
        <w:rPr>
          <w:b/>
          <w:i/>
          <w:iCs/>
        </w:rPr>
        <w:t>1</w:t>
      </w:r>
      <w:r w:rsidR="00070719">
        <w:rPr>
          <w:b/>
          <w:i/>
          <w:iCs/>
        </w:rPr>
        <w:t>1</w:t>
      </w:r>
      <w:r w:rsidRPr="00FC01D4">
        <w:rPr>
          <w:b/>
          <w:i/>
          <w:iCs/>
        </w:rPr>
        <w:t xml:space="preserve">: </w:t>
      </w:r>
      <w:r w:rsidR="008217F3">
        <w:rPr>
          <w:b/>
          <w:i/>
          <w:iCs/>
        </w:rPr>
        <w:t>F</w:t>
      </w:r>
      <w:r>
        <w:rPr>
          <w:b/>
          <w:i/>
          <w:iCs/>
        </w:rPr>
        <w:t xml:space="preserve">or multi-panel UEs, fast panel selection </w:t>
      </w:r>
      <w:r w:rsidR="008217F3">
        <w:rPr>
          <w:b/>
          <w:i/>
          <w:iCs/>
        </w:rPr>
        <w:t xml:space="preserve">is facilitated </w:t>
      </w:r>
      <w:r>
        <w:rPr>
          <w:b/>
          <w:i/>
          <w:iCs/>
        </w:rPr>
        <w:t xml:space="preserve">by including an index of RS resource or resource set associated with a panel into the </w:t>
      </w:r>
      <w:r w:rsidR="00CD3860">
        <w:rPr>
          <w:b/>
          <w:i/>
          <w:iCs/>
        </w:rPr>
        <w:t xml:space="preserve">joint </w:t>
      </w:r>
      <w:r>
        <w:rPr>
          <w:b/>
          <w:i/>
          <w:iCs/>
        </w:rPr>
        <w:t>TCI state definition.</w:t>
      </w:r>
    </w:p>
    <w:p w14:paraId="69304358" w14:textId="70B97F33" w:rsidR="0017534F" w:rsidRPr="0017534F" w:rsidRDefault="00926DA8" w:rsidP="0017534F">
      <w:pPr>
        <w:pStyle w:val="ListParagraph"/>
        <w:numPr>
          <w:ilvl w:val="0"/>
          <w:numId w:val="24"/>
        </w:numPr>
        <w:spacing w:after="60" w:line="288" w:lineRule="auto"/>
        <w:jc w:val="both"/>
        <w:rPr>
          <w:lang w:val="en-GB" w:eastAsia="ko-KR"/>
        </w:rPr>
      </w:pPr>
      <w:r w:rsidRPr="006240B1">
        <w:rPr>
          <w:i/>
          <w:lang w:val="en-GB" w:eastAsia="ko-KR"/>
        </w:rPr>
        <w:t>MPE mitigation</w:t>
      </w:r>
      <w:r w:rsidRPr="006240B1">
        <w:rPr>
          <w:lang w:val="en-GB" w:eastAsia="ko-KR"/>
        </w:rPr>
        <w:t xml:space="preserve">: </w:t>
      </w:r>
      <w:r w:rsidR="0017534F" w:rsidRPr="0017534F">
        <w:rPr>
          <w:lang w:val="en-GB" w:eastAsia="ko-KR"/>
        </w:rPr>
        <w:t xml:space="preserve">To meet regulation requirements, a UE is required to reduce its transmission power when transmitting in the direction of the human body. Alternatively, a UE may transmit in a different direction, which </w:t>
      </w:r>
      <w:r w:rsidR="0017534F" w:rsidRPr="0017534F">
        <w:rPr>
          <w:lang w:val="en-GB" w:eastAsia="ko-KR"/>
        </w:rPr>
        <w:lastRenderedPageBreak/>
        <w:t>might have a larger pathloss but can use as larger transmit power as it is in a direction away from the human body. There are three aspects to consider in relation to MPE events:</w:t>
      </w:r>
    </w:p>
    <w:p w14:paraId="7B94885E" w14:textId="77777777" w:rsidR="0017534F" w:rsidRDefault="0017534F" w:rsidP="0017534F">
      <w:pPr>
        <w:pStyle w:val="ListParagraph"/>
        <w:numPr>
          <w:ilvl w:val="1"/>
          <w:numId w:val="24"/>
        </w:numPr>
        <w:spacing w:after="60" w:line="288" w:lineRule="auto"/>
        <w:jc w:val="both"/>
        <w:rPr>
          <w:lang w:eastAsia="ko-KR"/>
        </w:rPr>
      </w:pPr>
      <w:r>
        <w:rPr>
          <w:lang w:eastAsia="ko-KR"/>
        </w:rPr>
        <w:t xml:space="preserve">Detection of an MPE event. </w:t>
      </w:r>
      <w:r w:rsidRPr="006C57DB">
        <w:rPr>
          <w:lang w:val="en-GB" w:eastAsia="ko-KR"/>
        </w:rPr>
        <w:t>Such an event can happen, for instance, when the UE transmission is restricted by the so-called Maximum Permissible Exposure (MPE) regulation. That is, to prevent any excessive electromagnetic wave exposure on delicate soft tissues (e.g. brain tissues), the UE is to avoid transmitting high energy signal along with some directions (e.g., toward the head).</w:t>
      </w:r>
      <w:r>
        <w:rPr>
          <w:lang w:eastAsia="ko-KR"/>
        </w:rPr>
        <w:t xml:space="preserve"> This can be done by detection of soft tissue. Detection of an MPE event can be left to the UE’s implementation.</w:t>
      </w:r>
    </w:p>
    <w:p w14:paraId="0C407297" w14:textId="42877BBB" w:rsidR="0017534F" w:rsidRPr="006C57DB" w:rsidRDefault="0017534F" w:rsidP="0017534F">
      <w:pPr>
        <w:spacing w:after="60" w:line="288" w:lineRule="auto"/>
        <w:jc w:val="both"/>
        <w:rPr>
          <w:b/>
          <w:i/>
          <w:lang w:eastAsia="ko-KR"/>
        </w:rPr>
      </w:pPr>
      <w:r w:rsidRPr="006C57DB">
        <w:rPr>
          <w:b/>
          <w:i/>
          <w:lang w:eastAsia="ko-KR"/>
        </w:rPr>
        <w:t>Observation</w:t>
      </w:r>
      <w:r w:rsidR="00282860">
        <w:rPr>
          <w:b/>
          <w:i/>
          <w:lang w:eastAsia="ko-KR"/>
        </w:rPr>
        <w:t xml:space="preserve"> 1</w:t>
      </w:r>
      <w:r w:rsidR="00E205FB">
        <w:rPr>
          <w:b/>
          <w:i/>
          <w:lang w:eastAsia="ko-KR"/>
        </w:rPr>
        <w:t>4</w:t>
      </w:r>
      <w:r w:rsidRPr="006C57DB">
        <w:rPr>
          <w:b/>
          <w:i/>
          <w:lang w:eastAsia="ko-KR"/>
        </w:rPr>
        <w:t>: Detection of an MPE event is left for UE’s implementation.</w:t>
      </w:r>
    </w:p>
    <w:p w14:paraId="1F78C8D3" w14:textId="77777777" w:rsidR="0017534F" w:rsidRPr="006C57DB" w:rsidRDefault="0017534F" w:rsidP="0017534F">
      <w:pPr>
        <w:pStyle w:val="ListParagraph"/>
        <w:numPr>
          <w:ilvl w:val="1"/>
          <w:numId w:val="24"/>
        </w:numPr>
        <w:spacing w:after="60" w:line="288" w:lineRule="auto"/>
        <w:jc w:val="both"/>
        <w:rPr>
          <w:lang w:eastAsia="ko-KR"/>
        </w:rPr>
      </w:pPr>
      <w:r>
        <w:rPr>
          <w:lang w:eastAsia="ko-KR"/>
        </w:rPr>
        <w:t xml:space="preserve">Reporting the MPE event to the network. </w:t>
      </w:r>
      <w:r w:rsidRPr="006C57DB">
        <w:rPr>
          <w:lang w:val="en-GB" w:eastAsia="ko-KR"/>
        </w:rPr>
        <w:t xml:space="preserve">When an event that results in the UE having to select an UL TX beam different from what the BS expects, some additional mechanisms are needed to ensure that the gNB is aware of the UE decision. </w:t>
      </w:r>
      <w:r>
        <w:rPr>
          <w:lang w:val="en-GB" w:eastAsia="ko-KR"/>
        </w:rPr>
        <w:t>The direction of the human</w:t>
      </w:r>
      <w:r w:rsidRPr="006C57DB">
        <w:rPr>
          <w:lang w:val="en-GB" w:eastAsia="ko-KR"/>
        </w:rPr>
        <w:t xml:space="preserve"> may correspond to the “best” UL TX beams. When the “best” UL TX beams are not used for UL transmission, some loss of UL throughput (especially coverage) will occur. </w:t>
      </w:r>
      <w:r>
        <w:rPr>
          <w:lang w:val="en-GB" w:eastAsia="ko-KR"/>
        </w:rPr>
        <w:t xml:space="preserve"> </w:t>
      </w:r>
      <w:r w:rsidRPr="006C57DB">
        <w:rPr>
          <w:lang w:val="en-GB" w:eastAsia="ko-KR"/>
        </w:rPr>
        <w:t>One solution is based on a UE-initiated approach wherein the UE upon detecting the occurrence of such events, initiates a UL TX beam update mechanism.</w:t>
      </w:r>
      <w:r>
        <w:rPr>
          <w:lang w:val="en-GB" w:eastAsia="ko-KR"/>
        </w:rPr>
        <w:t xml:space="preserve"> This requires a UE to report an MPE event to the network, along with beam measurements and indication of a preferred beam or UE panel to mitigate the MPE effect.</w:t>
      </w:r>
    </w:p>
    <w:p w14:paraId="77BD0271" w14:textId="62A28F98" w:rsidR="0017534F" w:rsidRPr="00006EC8" w:rsidRDefault="0017534F" w:rsidP="0017534F">
      <w:pPr>
        <w:spacing w:after="60" w:line="288" w:lineRule="auto"/>
        <w:jc w:val="both"/>
        <w:rPr>
          <w:b/>
          <w:i/>
          <w:lang w:eastAsia="ko-KR"/>
        </w:rPr>
      </w:pPr>
      <w:r w:rsidRPr="00006EC8">
        <w:rPr>
          <w:b/>
          <w:i/>
          <w:lang w:val="en-GB" w:eastAsia="ko-KR"/>
        </w:rPr>
        <w:t>Observation</w:t>
      </w:r>
      <w:r w:rsidR="00282860">
        <w:rPr>
          <w:b/>
          <w:i/>
          <w:lang w:val="en-GB" w:eastAsia="ko-KR"/>
        </w:rPr>
        <w:t xml:space="preserve"> 1</w:t>
      </w:r>
      <w:r w:rsidR="00E205FB">
        <w:rPr>
          <w:b/>
          <w:i/>
          <w:lang w:val="en-GB" w:eastAsia="ko-KR"/>
        </w:rPr>
        <w:t>5</w:t>
      </w:r>
      <w:r w:rsidRPr="00006EC8">
        <w:rPr>
          <w:b/>
          <w:i/>
          <w:lang w:val="en-GB" w:eastAsia="ko-KR"/>
        </w:rPr>
        <w:t xml:space="preserve">: A UE can report an MPE event to the network along with event-triggered beam measurement and reporting. A UE may indicated a preferred beam or UE panel. </w:t>
      </w:r>
    </w:p>
    <w:p w14:paraId="2913A74F" w14:textId="5BA7FE8F" w:rsidR="0017534F" w:rsidRDefault="0017534F" w:rsidP="0017534F">
      <w:pPr>
        <w:pStyle w:val="ListParagraph"/>
        <w:numPr>
          <w:ilvl w:val="1"/>
          <w:numId w:val="24"/>
        </w:numPr>
        <w:spacing w:after="60" w:line="288" w:lineRule="auto"/>
        <w:jc w:val="both"/>
        <w:rPr>
          <w:lang w:eastAsia="ko-KR"/>
        </w:rPr>
      </w:pPr>
      <w:r>
        <w:rPr>
          <w:lang w:val="en-GB" w:eastAsia="ko-KR"/>
        </w:rPr>
        <w:t>Network signalling in response to a UE reporting an MPE event. One solution is that no further action is taken by the network, i.e. the UE already reported its preferred beam or panel to mitigate the MPE event and the network follows the UE initiated signalling. Another</w:t>
      </w:r>
      <w:r w:rsidRPr="006C57DB">
        <w:rPr>
          <w:lang w:val="en-GB" w:eastAsia="ko-KR"/>
        </w:rPr>
        <w:t xml:space="preserve"> solution</w:t>
      </w:r>
      <w:r>
        <w:rPr>
          <w:lang w:val="en-GB" w:eastAsia="ko-KR"/>
        </w:rPr>
        <w:t xml:space="preserve"> is for the network to use the measurements provided by a UE in association with the MPE event</w:t>
      </w:r>
      <w:r w:rsidRPr="006C57DB">
        <w:rPr>
          <w:lang w:val="en-GB" w:eastAsia="ko-KR"/>
        </w:rPr>
        <w:t xml:space="preserve"> to address this issue is based on </w:t>
      </w:r>
      <w:r w:rsidR="004812AF">
        <w:rPr>
          <w:lang w:val="en-GB" w:eastAsia="ko-KR"/>
        </w:rPr>
        <w:t>signalling</w:t>
      </w:r>
      <w:r w:rsidRPr="006C57DB">
        <w:rPr>
          <w:lang w:val="en-GB" w:eastAsia="ko-KR"/>
        </w:rPr>
        <w:t xml:space="preserve"> an alternate UL TX </w:t>
      </w:r>
      <w:r>
        <w:rPr>
          <w:lang w:val="en-GB" w:eastAsia="ko-KR"/>
        </w:rPr>
        <w:t>beam</w:t>
      </w:r>
      <w:r w:rsidRPr="006C57DB">
        <w:rPr>
          <w:lang w:val="en-GB" w:eastAsia="ko-KR"/>
        </w:rPr>
        <w:t xml:space="preserve"> to the UE.</w:t>
      </w:r>
    </w:p>
    <w:p w14:paraId="08DC6439" w14:textId="77777777" w:rsidR="00DD7DAA" w:rsidRDefault="00DD7DAA" w:rsidP="00DD7DAA">
      <w:pPr>
        <w:spacing w:after="60" w:line="288" w:lineRule="auto"/>
        <w:jc w:val="both"/>
        <w:rPr>
          <w:b/>
          <w:i/>
          <w:iCs/>
        </w:rPr>
      </w:pPr>
    </w:p>
    <w:p w14:paraId="0C4EFAA4" w14:textId="02145CA4" w:rsidR="00A24F62" w:rsidRPr="003F5C5D" w:rsidRDefault="00A24F62" w:rsidP="003F5C5D">
      <w:pPr>
        <w:spacing w:after="60" w:line="288" w:lineRule="auto"/>
        <w:jc w:val="both"/>
        <w:rPr>
          <w:b/>
          <w:i/>
          <w:iCs/>
        </w:rPr>
      </w:pPr>
      <w:r w:rsidRPr="003F5C5D">
        <w:rPr>
          <w:b/>
          <w:i/>
          <w:iCs/>
        </w:rPr>
        <w:t xml:space="preserve">Proposal </w:t>
      </w:r>
      <w:r w:rsidR="00C174C0">
        <w:rPr>
          <w:b/>
          <w:i/>
          <w:iCs/>
        </w:rPr>
        <w:t>1</w:t>
      </w:r>
      <w:r w:rsidR="00070719">
        <w:rPr>
          <w:b/>
          <w:i/>
          <w:iCs/>
        </w:rPr>
        <w:t>2</w:t>
      </w:r>
      <w:r w:rsidRPr="003F5C5D">
        <w:rPr>
          <w:b/>
          <w:i/>
          <w:iCs/>
        </w:rPr>
        <w:t xml:space="preserve">: </w:t>
      </w:r>
      <w:r w:rsidR="0079782F" w:rsidRPr="003F5C5D">
        <w:rPr>
          <w:b/>
          <w:i/>
          <w:iCs/>
        </w:rPr>
        <w:t>F</w:t>
      </w:r>
      <w:r w:rsidR="00700AF4" w:rsidRPr="003F5C5D">
        <w:rPr>
          <w:b/>
          <w:i/>
          <w:iCs/>
        </w:rPr>
        <w:t xml:space="preserve">or </w:t>
      </w:r>
      <w:r w:rsidR="00185D56" w:rsidRPr="003F5C5D">
        <w:rPr>
          <w:b/>
          <w:i/>
          <w:iCs/>
        </w:rPr>
        <w:t>MPE mitigation</w:t>
      </w:r>
      <w:r w:rsidR="00700AF4" w:rsidRPr="003F5C5D">
        <w:rPr>
          <w:b/>
          <w:i/>
          <w:iCs/>
        </w:rPr>
        <w:t xml:space="preserve">, </w:t>
      </w:r>
      <w:r w:rsidR="0079782F" w:rsidRPr="003F5C5D">
        <w:rPr>
          <w:b/>
          <w:i/>
          <w:iCs/>
        </w:rPr>
        <w:t>investigate</w:t>
      </w:r>
      <w:r w:rsidR="00185D56" w:rsidRPr="003F5C5D">
        <w:rPr>
          <w:b/>
          <w:i/>
          <w:iCs/>
        </w:rPr>
        <w:t xml:space="preserve"> a mechanism </w:t>
      </w:r>
      <w:r w:rsidR="0079782F" w:rsidRPr="003F5C5D">
        <w:rPr>
          <w:b/>
          <w:i/>
          <w:iCs/>
        </w:rPr>
        <w:t xml:space="preserve">for </w:t>
      </w:r>
      <w:r w:rsidR="00185D56" w:rsidRPr="003F5C5D">
        <w:rPr>
          <w:b/>
          <w:i/>
          <w:iCs/>
        </w:rPr>
        <w:t>providing an alternate UL TX beam</w:t>
      </w:r>
      <w:r w:rsidR="001E12A8" w:rsidRPr="003F5C5D">
        <w:rPr>
          <w:b/>
          <w:i/>
          <w:iCs/>
        </w:rPr>
        <w:t xml:space="preserve"> a</w:t>
      </w:r>
      <w:r w:rsidR="0079782F" w:rsidRPr="003F5C5D">
        <w:rPr>
          <w:b/>
          <w:i/>
          <w:iCs/>
        </w:rPr>
        <w:t>s well as a</w:t>
      </w:r>
      <w:r w:rsidR="001E12A8" w:rsidRPr="003F5C5D">
        <w:rPr>
          <w:b/>
          <w:i/>
          <w:iCs/>
        </w:rPr>
        <w:t xml:space="preserve"> </w:t>
      </w:r>
      <w:r w:rsidR="00185D56" w:rsidRPr="003F5C5D">
        <w:rPr>
          <w:b/>
          <w:i/>
          <w:iCs/>
        </w:rPr>
        <w:t>UE-initiated UL TX beam update</w:t>
      </w:r>
      <w:r w:rsidR="001E12A8" w:rsidRPr="003F5C5D">
        <w:rPr>
          <w:b/>
          <w:i/>
          <w:iCs/>
        </w:rPr>
        <w:t>.</w:t>
      </w:r>
    </w:p>
    <w:p w14:paraId="0D8FCD69" w14:textId="5547DAD2" w:rsidR="00A33DCC" w:rsidRPr="000F469C" w:rsidRDefault="00A33DCC" w:rsidP="00945BED">
      <w:pPr>
        <w:spacing w:after="60" w:line="288" w:lineRule="auto"/>
        <w:jc w:val="both"/>
        <w:rPr>
          <w:lang w:eastAsia="ko-KR"/>
        </w:rPr>
      </w:pPr>
    </w:p>
    <w:p w14:paraId="587BA10B" w14:textId="2EF0C2A8" w:rsidR="008F19D4" w:rsidRPr="00F46F7F" w:rsidRDefault="008F19D4" w:rsidP="00945BED">
      <w:pPr>
        <w:pStyle w:val="Heading1"/>
        <w:spacing w:before="0" w:after="60" w:line="288" w:lineRule="auto"/>
        <w:ind w:left="774" w:hangingChars="215" w:hanging="774"/>
        <w:jc w:val="both"/>
        <w:rPr>
          <w:rFonts w:eastAsia="Batang"/>
          <w:lang w:val="en-US" w:eastAsia="ko-KR"/>
        </w:rPr>
      </w:pPr>
      <w:r w:rsidRPr="00F46F7F">
        <w:rPr>
          <w:rFonts w:eastAsia="Batang"/>
          <w:lang w:val="en-US" w:eastAsia="ko-KR"/>
        </w:rPr>
        <w:t>Conclusions</w:t>
      </w:r>
    </w:p>
    <w:p w14:paraId="48D94B4E" w14:textId="09F91A2D" w:rsidR="00C174C0" w:rsidRDefault="00C174C0" w:rsidP="00C174C0">
      <w:pPr>
        <w:spacing w:after="60" w:line="288" w:lineRule="auto"/>
        <w:jc w:val="both"/>
        <w:rPr>
          <w:lang w:eastAsia="ko-KR"/>
        </w:rPr>
      </w:pPr>
      <w:r>
        <w:rPr>
          <w:lang w:eastAsia="ko-KR"/>
        </w:rPr>
        <w:t>The following observations and proposals have been made regarding the unified TCI Framework and TCI State:</w:t>
      </w:r>
    </w:p>
    <w:p w14:paraId="57476F30" w14:textId="66EEDB15" w:rsidR="005F17C5" w:rsidRDefault="00965AE7" w:rsidP="00BD1100">
      <w:pPr>
        <w:spacing w:after="60" w:line="288" w:lineRule="auto"/>
        <w:jc w:val="both"/>
        <w:rPr>
          <w:lang w:eastAsia="ko-KR"/>
        </w:rPr>
      </w:pPr>
      <w:r w:rsidRPr="00F541FA">
        <w:rPr>
          <w:b/>
          <w:i/>
          <w:lang w:val="en-GB" w:eastAsia="ko-KR"/>
        </w:rPr>
        <w:t>Proposal 1: For the purpose of separate DL and UL beam indications, Alt1 is supported wherein some of the TCI states in the TCI state definition will include non-corresponding DL QCL and UL spatial reference information</w:t>
      </w:r>
      <w:r>
        <w:rPr>
          <w:b/>
          <w:i/>
          <w:lang w:val="en-GB" w:eastAsia="ko-KR"/>
        </w:rPr>
        <w:t>.</w:t>
      </w:r>
    </w:p>
    <w:p w14:paraId="2C6AAB49" w14:textId="77777777" w:rsidR="00965AE7" w:rsidRDefault="00965AE7" w:rsidP="00965AE7">
      <w:pPr>
        <w:spacing w:after="60" w:line="288" w:lineRule="auto"/>
        <w:jc w:val="both"/>
        <w:rPr>
          <w:b/>
          <w:i/>
          <w:lang w:val="en-GB" w:eastAsia="ko-KR"/>
        </w:rPr>
      </w:pPr>
      <w:r w:rsidRPr="00205963">
        <w:rPr>
          <w:b/>
          <w:i/>
          <w:lang w:val="en-GB" w:eastAsia="ko-KR"/>
        </w:rPr>
        <w:t>Proposal</w:t>
      </w:r>
      <w:r>
        <w:rPr>
          <w:b/>
          <w:i/>
          <w:lang w:val="en-GB" w:eastAsia="ko-KR"/>
        </w:rPr>
        <w:t xml:space="preserve"> 2</w:t>
      </w:r>
      <w:r w:rsidRPr="00205963">
        <w:rPr>
          <w:b/>
          <w:i/>
          <w:lang w:val="en-GB" w:eastAsia="ko-KR"/>
        </w:rPr>
        <w:t xml:space="preserve">: </w:t>
      </w:r>
      <w:r>
        <w:rPr>
          <w:b/>
          <w:i/>
          <w:lang w:val="en-GB" w:eastAsia="ko-KR"/>
        </w:rPr>
        <w:t>At least for a single TRP, a</w:t>
      </w:r>
      <w:r w:rsidRPr="00205963">
        <w:rPr>
          <w:b/>
          <w:i/>
          <w:lang w:val="en-GB" w:eastAsia="ko-KR"/>
        </w:rPr>
        <w:t xml:space="preserve"> TCI state includes one source RS</w:t>
      </w:r>
      <w:r>
        <w:rPr>
          <w:b/>
          <w:i/>
          <w:lang w:val="en-GB" w:eastAsia="ko-KR"/>
        </w:rPr>
        <w:t xml:space="preserve"> of DL QCL Type D</w:t>
      </w:r>
      <w:r w:rsidRPr="00205963">
        <w:rPr>
          <w:b/>
          <w:i/>
          <w:lang w:val="en-GB" w:eastAsia="ko-KR"/>
        </w:rPr>
        <w:t>.</w:t>
      </w:r>
    </w:p>
    <w:p w14:paraId="7DDE4441" w14:textId="2EECBF44" w:rsidR="00965AE7" w:rsidRPr="00562341" w:rsidRDefault="00965AE7" w:rsidP="00BD1100">
      <w:pPr>
        <w:pStyle w:val="ListParagraph"/>
        <w:numPr>
          <w:ilvl w:val="0"/>
          <w:numId w:val="30"/>
        </w:numPr>
        <w:spacing w:after="60" w:line="288" w:lineRule="auto"/>
        <w:jc w:val="both"/>
        <w:rPr>
          <w:b/>
          <w:i/>
          <w:lang w:val="en-GB" w:eastAsia="ko-KR"/>
        </w:rPr>
      </w:pPr>
      <w:r>
        <w:rPr>
          <w:b/>
          <w:i/>
          <w:lang w:val="en-GB" w:eastAsia="ko-KR"/>
        </w:rPr>
        <w:t>Note: Per Rel.15/16, an additional DL source RS can be used for another QCL type.</w:t>
      </w:r>
    </w:p>
    <w:p w14:paraId="79C10D3D" w14:textId="27456DDB" w:rsidR="00856341" w:rsidRPr="00FE4E16" w:rsidRDefault="00856341" w:rsidP="00856341">
      <w:pPr>
        <w:spacing w:after="60" w:line="288" w:lineRule="auto"/>
        <w:jc w:val="both"/>
        <w:rPr>
          <w:b/>
          <w:i/>
          <w:lang w:val="en-GB" w:eastAsia="ko-KR"/>
        </w:rPr>
      </w:pPr>
      <w:r>
        <w:rPr>
          <w:b/>
          <w:i/>
          <w:lang w:val="en-GB" w:eastAsia="ko-KR"/>
        </w:rPr>
        <w:t>Proposal 3</w:t>
      </w:r>
      <w:r w:rsidRPr="00FE4E16">
        <w:rPr>
          <w:b/>
          <w:i/>
          <w:lang w:val="en-GB" w:eastAsia="ko-KR"/>
        </w:rPr>
        <w:t>: For intra-band and inter-band carrier aggregation in a single TRP, a common TCI state can be used across all carriers.</w:t>
      </w:r>
    </w:p>
    <w:p w14:paraId="3DDF34BB" w14:textId="37A27149" w:rsidR="00856341" w:rsidRPr="00562341" w:rsidRDefault="00856341" w:rsidP="00BD1100">
      <w:pPr>
        <w:pStyle w:val="ListParagraph"/>
        <w:numPr>
          <w:ilvl w:val="0"/>
          <w:numId w:val="34"/>
        </w:numPr>
        <w:spacing w:after="60" w:line="288" w:lineRule="auto"/>
        <w:jc w:val="both"/>
        <w:rPr>
          <w:b/>
          <w:i/>
          <w:lang w:val="en-GB" w:eastAsia="ko-KR"/>
        </w:rPr>
      </w:pPr>
      <w:r w:rsidRPr="00FE4E16">
        <w:rPr>
          <w:b/>
          <w:i/>
          <w:lang w:val="en-GB" w:eastAsia="ko-KR"/>
        </w:rPr>
        <w:t>Further study the need for separate TCI states in different bands</w:t>
      </w:r>
      <w:r>
        <w:rPr>
          <w:b/>
          <w:i/>
          <w:lang w:val="en-GB" w:eastAsia="ko-KR"/>
        </w:rPr>
        <w:t xml:space="preserve"> for carrier aggregation</w:t>
      </w:r>
      <w:r w:rsidRPr="00FE4E16">
        <w:rPr>
          <w:b/>
          <w:i/>
          <w:lang w:val="en-GB" w:eastAsia="ko-KR"/>
        </w:rPr>
        <w:t>.</w:t>
      </w:r>
    </w:p>
    <w:p w14:paraId="1DF7204F" w14:textId="623B8A5D" w:rsidR="00856341" w:rsidRDefault="00856341" w:rsidP="00BD1100">
      <w:pPr>
        <w:spacing w:after="60" w:line="288" w:lineRule="auto"/>
        <w:jc w:val="both"/>
        <w:rPr>
          <w:b/>
          <w:i/>
          <w:lang w:val="en-GB" w:eastAsia="ko-KR"/>
        </w:rPr>
      </w:pPr>
      <w:r>
        <w:rPr>
          <w:b/>
          <w:i/>
          <w:lang w:val="en-GB" w:eastAsia="ko-KR"/>
        </w:rPr>
        <w:t xml:space="preserve">Proposal </w:t>
      </w:r>
      <w:r w:rsidR="007E58FD">
        <w:rPr>
          <w:b/>
          <w:i/>
          <w:lang w:val="en-GB" w:eastAsia="ko-KR"/>
        </w:rPr>
        <w:t>4</w:t>
      </w:r>
      <w:r w:rsidRPr="00135874">
        <w:rPr>
          <w:b/>
          <w:i/>
          <w:lang w:val="en-GB" w:eastAsia="ko-KR"/>
        </w:rPr>
        <w:t>:</w:t>
      </w:r>
      <w:r>
        <w:rPr>
          <w:b/>
          <w:i/>
          <w:lang w:val="en-GB" w:eastAsia="ko-KR"/>
        </w:rPr>
        <w:t xml:space="preserve"> </w:t>
      </w:r>
      <w:r w:rsidRPr="00135874">
        <w:rPr>
          <w:b/>
          <w:i/>
          <w:lang w:val="en-GB" w:eastAsia="ko-KR"/>
        </w:rPr>
        <w:t xml:space="preserve">Support SRS for beam management as a source RS for </w:t>
      </w:r>
      <w:r>
        <w:rPr>
          <w:b/>
          <w:i/>
          <w:lang w:val="en-GB" w:eastAsia="ko-KR"/>
        </w:rPr>
        <w:t>DL</w:t>
      </w:r>
      <w:r w:rsidRPr="00135874">
        <w:rPr>
          <w:b/>
          <w:i/>
          <w:lang w:val="en-GB" w:eastAsia="ko-KR"/>
        </w:rPr>
        <w:t xml:space="preserve"> spatial filter.</w:t>
      </w:r>
    </w:p>
    <w:p w14:paraId="5E20E12E" w14:textId="63BA65B2" w:rsidR="00856341" w:rsidRPr="00CD48CB" w:rsidRDefault="00856341" w:rsidP="00BD1100">
      <w:pPr>
        <w:spacing w:after="60" w:line="288" w:lineRule="auto"/>
        <w:jc w:val="both"/>
        <w:rPr>
          <w:lang w:val="en-GB" w:eastAsia="ko-KR"/>
        </w:rPr>
      </w:pPr>
    </w:p>
    <w:p w14:paraId="16032600" w14:textId="77777777" w:rsidR="00C174C0" w:rsidRDefault="00C174C0" w:rsidP="00C174C0">
      <w:pPr>
        <w:spacing w:after="60" w:line="288" w:lineRule="auto"/>
        <w:jc w:val="both"/>
        <w:rPr>
          <w:lang w:eastAsia="ko-KR"/>
        </w:rPr>
      </w:pPr>
      <w:r>
        <w:rPr>
          <w:lang w:eastAsia="ko-KR"/>
        </w:rPr>
        <w:t>The following observations and proposals have been made regarding inter-cell mobility enhancements:</w:t>
      </w:r>
    </w:p>
    <w:p w14:paraId="573328E5" w14:textId="6061578D" w:rsidR="00856341" w:rsidRDefault="00856341" w:rsidP="00856341">
      <w:pPr>
        <w:spacing w:after="60" w:line="288" w:lineRule="auto"/>
        <w:jc w:val="both"/>
        <w:rPr>
          <w:b/>
          <w:i/>
          <w:lang w:val="en-GB" w:eastAsia="ko-KR"/>
        </w:rPr>
      </w:pPr>
      <w:r w:rsidRPr="00AC4268">
        <w:rPr>
          <w:b/>
          <w:i/>
          <w:iCs/>
        </w:rPr>
        <w:t xml:space="preserve">Proposal </w:t>
      </w:r>
      <w:r w:rsidR="007E58FD">
        <w:rPr>
          <w:b/>
          <w:i/>
          <w:iCs/>
        </w:rPr>
        <w:t>5</w:t>
      </w:r>
      <w:r w:rsidRPr="00AC4268">
        <w:rPr>
          <w:b/>
          <w:i/>
          <w:iCs/>
        </w:rPr>
        <w:t xml:space="preserve">: </w:t>
      </w:r>
      <w:r>
        <w:rPr>
          <w:b/>
          <w:i/>
          <w:iCs/>
        </w:rPr>
        <w:t xml:space="preserve">On the scope of </w:t>
      </w:r>
      <w:r w:rsidRPr="007B61F6">
        <w:rPr>
          <w:b/>
          <w:i/>
          <w:lang w:val="en-GB" w:eastAsia="ko-KR"/>
        </w:rPr>
        <w:t>L1/L2-centric inter-cell mobility</w:t>
      </w:r>
      <w:r>
        <w:rPr>
          <w:b/>
          <w:i/>
          <w:lang w:val="en-GB" w:eastAsia="ko-KR"/>
        </w:rPr>
        <w:t xml:space="preserve"> for Rel.17, focus on the following:</w:t>
      </w:r>
    </w:p>
    <w:p w14:paraId="60B4C623" w14:textId="45608498" w:rsidR="00856341" w:rsidRPr="00484D25" w:rsidRDefault="00856341" w:rsidP="00856341">
      <w:pPr>
        <w:pStyle w:val="ListParagraph"/>
        <w:numPr>
          <w:ilvl w:val="0"/>
          <w:numId w:val="30"/>
        </w:numPr>
        <w:spacing w:after="60" w:line="288" w:lineRule="auto"/>
        <w:jc w:val="both"/>
        <w:rPr>
          <w:b/>
          <w:i/>
          <w:iCs/>
        </w:rPr>
      </w:pPr>
      <w:r w:rsidRPr="00484D25">
        <w:rPr>
          <w:b/>
          <w:i/>
          <w:iCs/>
        </w:rPr>
        <w:t>Intra-frequency “handover” (inter-cell mobility)</w:t>
      </w:r>
      <w:r w:rsidR="006A3F0A">
        <w:rPr>
          <w:b/>
          <w:i/>
          <w:iCs/>
        </w:rPr>
        <w:t>.</w:t>
      </w:r>
    </w:p>
    <w:p w14:paraId="12220A9A" w14:textId="613B533D" w:rsidR="00856341" w:rsidRPr="00484D25" w:rsidRDefault="00856341" w:rsidP="00856341">
      <w:pPr>
        <w:pStyle w:val="ListParagraph"/>
        <w:numPr>
          <w:ilvl w:val="0"/>
          <w:numId w:val="30"/>
        </w:numPr>
        <w:spacing w:after="60" w:line="288" w:lineRule="auto"/>
        <w:jc w:val="both"/>
        <w:rPr>
          <w:b/>
          <w:i/>
          <w:iCs/>
        </w:rPr>
      </w:pPr>
      <w:r w:rsidRPr="00484D25">
        <w:rPr>
          <w:b/>
          <w:i/>
          <w:iCs/>
        </w:rPr>
        <w:t>NSA architecture with a common LTE anchor carrier, as well as SA architecture</w:t>
      </w:r>
      <w:r w:rsidR="006A3F0A">
        <w:rPr>
          <w:b/>
          <w:i/>
          <w:iCs/>
        </w:rPr>
        <w:t>.</w:t>
      </w:r>
      <w:r w:rsidRPr="00484D25">
        <w:rPr>
          <w:b/>
          <w:i/>
          <w:iCs/>
        </w:rPr>
        <w:t xml:space="preserve">  </w:t>
      </w:r>
    </w:p>
    <w:p w14:paraId="3EFD8046" w14:textId="76E69119" w:rsidR="00856341" w:rsidRDefault="00856341" w:rsidP="00856341">
      <w:pPr>
        <w:pStyle w:val="ListParagraph"/>
        <w:numPr>
          <w:ilvl w:val="0"/>
          <w:numId w:val="30"/>
        </w:numPr>
        <w:spacing w:after="60" w:line="288" w:lineRule="auto"/>
        <w:jc w:val="both"/>
        <w:rPr>
          <w:b/>
          <w:i/>
          <w:iCs/>
        </w:rPr>
      </w:pPr>
      <w:r w:rsidRPr="00484D25">
        <w:rPr>
          <w:b/>
          <w:i/>
          <w:iCs/>
        </w:rPr>
        <w:t>Small number of non-serving cells (exact number TBD)</w:t>
      </w:r>
      <w:r w:rsidR="006A3F0A">
        <w:rPr>
          <w:b/>
          <w:i/>
          <w:iCs/>
        </w:rPr>
        <w:t>.</w:t>
      </w:r>
      <w:r w:rsidRPr="00484D25">
        <w:rPr>
          <w:b/>
          <w:i/>
          <w:iCs/>
        </w:rPr>
        <w:t xml:space="preserve"> </w:t>
      </w:r>
    </w:p>
    <w:p w14:paraId="1E2EDE77" w14:textId="77777777" w:rsidR="00856341" w:rsidRDefault="00856341" w:rsidP="00856341">
      <w:pPr>
        <w:pStyle w:val="ListParagraph"/>
        <w:numPr>
          <w:ilvl w:val="0"/>
          <w:numId w:val="30"/>
        </w:numPr>
        <w:spacing w:after="60" w:line="288" w:lineRule="auto"/>
        <w:jc w:val="both"/>
        <w:rPr>
          <w:b/>
          <w:i/>
          <w:iCs/>
        </w:rPr>
      </w:pPr>
      <w:r>
        <w:rPr>
          <w:b/>
          <w:i/>
          <w:iCs/>
        </w:rPr>
        <w:t>Target cell and source cell are in the same DU.</w:t>
      </w:r>
    </w:p>
    <w:p w14:paraId="6D6C388D" w14:textId="5C08D734" w:rsidR="00856341" w:rsidRPr="00562341" w:rsidRDefault="00856341" w:rsidP="00856341">
      <w:pPr>
        <w:pStyle w:val="ListParagraph"/>
        <w:numPr>
          <w:ilvl w:val="0"/>
          <w:numId w:val="30"/>
        </w:numPr>
        <w:spacing w:after="60" w:line="288" w:lineRule="auto"/>
        <w:jc w:val="both"/>
        <w:rPr>
          <w:b/>
          <w:i/>
          <w:iCs/>
        </w:rPr>
      </w:pPr>
      <w:r>
        <w:rPr>
          <w:b/>
          <w:i/>
          <w:iCs/>
        </w:rPr>
        <w:t>Note: Given the current TU allocation in RAN2, enhancement on RRC reconfiguration doesn’t seem feasible.</w:t>
      </w:r>
    </w:p>
    <w:p w14:paraId="6BC26B69" w14:textId="6B944D57" w:rsidR="00856341" w:rsidRDefault="00856341" w:rsidP="00856341">
      <w:pPr>
        <w:spacing w:after="60" w:line="288" w:lineRule="auto"/>
        <w:jc w:val="both"/>
        <w:rPr>
          <w:b/>
          <w:i/>
          <w:lang w:eastAsia="ko-KR"/>
        </w:rPr>
      </w:pPr>
      <w:r w:rsidRPr="00E30DF6">
        <w:rPr>
          <w:b/>
          <w:i/>
          <w:lang w:val="en-GB" w:eastAsia="ko-KR"/>
        </w:rPr>
        <w:t>Proposal</w:t>
      </w:r>
      <w:r>
        <w:rPr>
          <w:b/>
          <w:i/>
          <w:lang w:val="en-GB" w:eastAsia="ko-KR"/>
        </w:rPr>
        <w:t xml:space="preserve"> </w:t>
      </w:r>
      <w:r w:rsidR="007E58FD">
        <w:rPr>
          <w:b/>
          <w:i/>
          <w:lang w:val="en-GB" w:eastAsia="ko-KR"/>
        </w:rPr>
        <w:t>6</w:t>
      </w:r>
      <w:r w:rsidRPr="00E30DF6">
        <w:rPr>
          <w:b/>
          <w:i/>
          <w:lang w:val="en-GB" w:eastAsia="ko-KR"/>
        </w:rPr>
        <w:t xml:space="preserve">: </w:t>
      </w:r>
      <w:r>
        <w:rPr>
          <w:b/>
          <w:i/>
          <w:lang w:val="en-GB" w:eastAsia="ko-KR"/>
        </w:rPr>
        <w:t xml:space="preserve">For </w:t>
      </w:r>
      <w:r w:rsidRPr="007B61F6">
        <w:rPr>
          <w:b/>
          <w:i/>
          <w:lang w:val="en-GB" w:eastAsia="ko-KR"/>
        </w:rPr>
        <w:t>L1/L2-centric inter-cell mobility</w:t>
      </w:r>
      <w:r>
        <w:rPr>
          <w:b/>
          <w:i/>
          <w:lang w:val="en-GB" w:eastAsia="ko-KR"/>
        </w:rPr>
        <w:t>, support</w:t>
      </w:r>
    </w:p>
    <w:p w14:paraId="1C9F9475" w14:textId="70AB50E0" w:rsidR="00856341" w:rsidRPr="00562341" w:rsidRDefault="00856341" w:rsidP="00562341">
      <w:pPr>
        <w:pStyle w:val="ListParagraph"/>
        <w:numPr>
          <w:ilvl w:val="0"/>
          <w:numId w:val="37"/>
        </w:numPr>
        <w:spacing w:after="60" w:line="288" w:lineRule="auto"/>
        <w:ind w:left="720"/>
        <w:jc w:val="both"/>
        <w:rPr>
          <w:b/>
          <w:i/>
          <w:lang w:val="en-GB" w:eastAsia="ko-KR"/>
        </w:rPr>
      </w:pPr>
      <w:r w:rsidRPr="00562341">
        <w:rPr>
          <w:b/>
          <w:i/>
          <w:lang w:val="en-GB" w:eastAsia="ko-KR"/>
        </w:rPr>
        <w:lastRenderedPageBreak/>
        <w:t>beam measurement</w:t>
      </w:r>
      <w:r w:rsidRPr="00562341" w:rsidDel="00D811E9">
        <w:rPr>
          <w:b/>
          <w:i/>
          <w:lang w:val="en-GB" w:eastAsia="ko-KR"/>
        </w:rPr>
        <w:t xml:space="preserve"> </w:t>
      </w:r>
      <w:r w:rsidRPr="00562341">
        <w:rPr>
          <w:b/>
          <w:i/>
          <w:lang w:val="en-GB" w:eastAsia="ko-KR"/>
        </w:rPr>
        <w:t>based on RSs associated with non-serving cells and beam report which includes indicator for (RS-ID such as SSB-RI(s) and CRI(s), cell-ID)</w:t>
      </w:r>
      <w:r w:rsidR="006A3F0A" w:rsidRPr="00562341">
        <w:rPr>
          <w:b/>
          <w:i/>
          <w:lang w:val="en-GB" w:eastAsia="ko-KR"/>
        </w:rPr>
        <w:t>.</w:t>
      </w:r>
    </w:p>
    <w:p w14:paraId="310F02FA" w14:textId="77777777" w:rsidR="00856341" w:rsidRPr="00010D51" w:rsidRDefault="00856341" w:rsidP="00856341">
      <w:pPr>
        <w:pStyle w:val="ListParagraph"/>
        <w:numPr>
          <w:ilvl w:val="0"/>
          <w:numId w:val="31"/>
        </w:numPr>
        <w:spacing w:after="60" w:line="288" w:lineRule="auto"/>
        <w:jc w:val="both"/>
        <w:rPr>
          <w:b/>
          <w:i/>
          <w:lang w:val="en-GB" w:eastAsia="ko-KR"/>
        </w:rPr>
      </w:pPr>
      <w:r>
        <w:rPr>
          <w:b/>
          <w:i/>
          <w:lang w:val="en-GB" w:eastAsia="ko-KR"/>
        </w:rPr>
        <w:t xml:space="preserve">This feature should enable the UE measuring only a subset of SSBs or TRSs of the non-serving cell(s) </w:t>
      </w:r>
    </w:p>
    <w:p w14:paraId="1B368238" w14:textId="234505C3" w:rsidR="00856341" w:rsidRPr="00562341" w:rsidRDefault="00856341" w:rsidP="00C174C0">
      <w:pPr>
        <w:pStyle w:val="ListParagraph"/>
        <w:numPr>
          <w:ilvl w:val="0"/>
          <w:numId w:val="20"/>
        </w:numPr>
        <w:spacing w:after="60" w:line="288" w:lineRule="auto"/>
        <w:jc w:val="both"/>
        <w:rPr>
          <w:b/>
          <w:i/>
          <w:lang w:eastAsia="ko-KR"/>
        </w:rPr>
      </w:pPr>
      <w:r>
        <w:rPr>
          <w:b/>
          <w:i/>
          <w:lang w:val="en-GB" w:eastAsia="ko-KR"/>
        </w:rPr>
        <w:t>TCI state definition which includes information associated with the measured RSs (including SSB and CSI-RS of the non-serving cell(s) and physical cell ID).</w:t>
      </w:r>
    </w:p>
    <w:p w14:paraId="6C821E8A" w14:textId="77777777" w:rsidR="008458D9" w:rsidRDefault="008458D9" w:rsidP="00856341">
      <w:pPr>
        <w:spacing w:after="60" w:line="288" w:lineRule="auto"/>
        <w:jc w:val="both"/>
        <w:rPr>
          <w:b/>
          <w:i/>
          <w:lang w:eastAsia="ko-KR"/>
        </w:rPr>
      </w:pPr>
    </w:p>
    <w:p w14:paraId="3B9128BF" w14:textId="565741BF" w:rsidR="00856341" w:rsidRPr="00D737BC" w:rsidRDefault="00856341" w:rsidP="00856341">
      <w:pPr>
        <w:spacing w:after="60" w:line="288" w:lineRule="auto"/>
        <w:jc w:val="both"/>
        <w:rPr>
          <w:b/>
          <w:i/>
          <w:lang w:eastAsia="ko-KR"/>
        </w:rPr>
      </w:pPr>
      <w:r w:rsidRPr="00D737BC">
        <w:rPr>
          <w:b/>
          <w:i/>
          <w:lang w:eastAsia="ko-KR"/>
        </w:rPr>
        <w:t>Observation</w:t>
      </w:r>
      <w:r>
        <w:rPr>
          <w:b/>
          <w:i/>
          <w:lang w:eastAsia="ko-KR"/>
        </w:rPr>
        <w:t xml:space="preserve"> 1</w:t>
      </w:r>
      <w:r w:rsidRPr="00D737BC">
        <w:rPr>
          <w:b/>
          <w:i/>
          <w:lang w:eastAsia="ko-KR"/>
        </w:rPr>
        <w:t>: L1/L2-base</w:t>
      </w:r>
      <w:r w:rsidR="00F76263">
        <w:rPr>
          <w:b/>
          <w:i/>
          <w:lang w:eastAsia="ko-KR"/>
        </w:rPr>
        <w:t>d</w:t>
      </w:r>
      <w:r w:rsidRPr="00D737BC">
        <w:rPr>
          <w:b/>
          <w:i/>
          <w:lang w:eastAsia="ko-KR"/>
        </w:rPr>
        <w:t xml:space="preserve"> cell mobility </w:t>
      </w:r>
      <w:r w:rsidR="00F76263">
        <w:rPr>
          <w:b/>
          <w:i/>
          <w:lang w:eastAsia="ko-KR"/>
        </w:rPr>
        <w:t xml:space="preserve">may </w:t>
      </w:r>
      <w:r w:rsidRPr="00D737BC">
        <w:rPr>
          <w:b/>
          <w:i/>
          <w:lang w:eastAsia="ko-KR"/>
        </w:rPr>
        <w:t>require additional design consideration at least related to:</w:t>
      </w:r>
    </w:p>
    <w:p w14:paraId="4AD4F370" w14:textId="104D53BB" w:rsidR="00856341" w:rsidRPr="00D737BC" w:rsidRDefault="00F76263" w:rsidP="00856341">
      <w:pPr>
        <w:pStyle w:val="ListParagraph"/>
        <w:numPr>
          <w:ilvl w:val="0"/>
          <w:numId w:val="18"/>
        </w:numPr>
        <w:spacing w:after="60" w:line="288" w:lineRule="auto"/>
        <w:jc w:val="both"/>
        <w:rPr>
          <w:b/>
          <w:i/>
          <w:lang w:eastAsia="ko-KR"/>
        </w:rPr>
      </w:pPr>
      <w:r>
        <w:rPr>
          <w:b/>
          <w:i/>
          <w:lang w:eastAsia="ko-KR"/>
        </w:rPr>
        <w:t xml:space="preserve">The need for and extent of </w:t>
      </w:r>
      <w:r w:rsidR="00856341" w:rsidRPr="00D737BC">
        <w:rPr>
          <w:b/>
          <w:i/>
          <w:lang w:eastAsia="ko-KR"/>
        </w:rPr>
        <w:t>RSRP filtering</w:t>
      </w:r>
    </w:p>
    <w:p w14:paraId="668BF789" w14:textId="77777777" w:rsidR="00856341" w:rsidRPr="00D737BC" w:rsidRDefault="00856341" w:rsidP="00856341">
      <w:pPr>
        <w:pStyle w:val="ListParagraph"/>
        <w:numPr>
          <w:ilvl w:val="0"/>
          <w:numId w:val="18"/>
        </w:numPr>
        <w:spacing w:after="60" w:line="288" w:lineRule="auto"/>
        <w:jc w:val="both"/>
        <w:rPr>
          <w:b/>
          <w:i/>
          <w:lang w:eastAsia="ko-KR"/>
        </w:rPr>
      </w:pPr>
      <w:r w:rsidRPr="00D737BC">
        <w:rPr>
          <w:b/>
          <w:i/>
          <w:lang w:eastAsia="ko-KR"/>
        </w:rPr>
        <w:t>Timing adjustment at the UE</w:t>
      </w:r>
    </w:p>
    <w:p w14:paraId="110C0A43" w14:textId="2DCED31A" w:rsidR="00856341" w:rsidRDefault="00856341" w:rsidP="00C174C0">
      <w:pPr>
        <w:spacing w:after="60" w:line="288" w:lineRule="auto"/>
        <w:jc w:val="both"/>
        <w:rPr>
          <w:lang w:eastAsia="ko-KR"/>
        </w:rPr>
      </w:pPr>
    </w:p>
    <w:p w14:paraId="6BE7124C" w14:textId="6BC1E685" w:rsidR="00C174C0" w:rsidRDefault="00C174C0" w:rsidP="00C174C0">
      <w:pPr>
        <w:spacing w:after="60" w:line="288" w:lineRule="auto"/>
        <w:jc w:val="both"/>
        <w:rPr>
          <w:lang w:eastAsia="ko-KR"/>
        </w:rPr>
      </w:pPr>
      <w:r>
        <w:rPr>
          <w:lang w:eastAsia="ko-KR"/>
        </w:rPr>
        <w:t xml:space="preserve">The following observations and proposals have been made regarding </w:t>
      </w:r>
      <w:r w:rsidR="00856341">
        <w:rPr>
          <w:lang w:eastAsia="ko-KR"/>
        </w:rPr>
        <w:t>dynamic TCI signal update</w:t>
      </w:r>
    </w:p>
    <w:p w14:paraId="3FA5C225" w14:textId="4D803FD8" w:rsidR="00E205FB" w:rsidRDefault="00B40ECA" w:rsidP="00856341">
      <w:pPr>
        <w:spacing w:after="60" w:line="288" w:lineRule="auto"/>
        <w:jc w:val="both"/>
        <w:rPr>
          <w:b/>
          <w:i/>
          <w:lang w:val="en-GB" w:eastAsia="ko-KR"/>
        </w:rPr>
      </w:pPr>
      <w:r w:rsidRPr="006D7072">
        <w:rPr>
          <w:b/>
          <w:i/>
          <w:lang w:val="en-GB" w:eastAsia="ko-KR"/>
        </w:rPr>
        <w:t xml:space="preserve">Observation 2: </w:t>
      </w:r>
      <w:r w:rsidR="00A41908" w:rsidRPr="006D7072">
        <w:rPr>
          <w:b/>
          <w:i/>
          <w:lang w:val="en-GB" w:eastAsia="ko-KR"/>
        </w:rPr>
        <w:t xml:space="preserve">For dense urban </w:t>
      </w:r>
      <w:r w:rsidR="00A41908">
        <w:rPr>
          <w:b/>
          <w:i/>
          <w:lang w:val="en-GB" w:eastAsia="ko-KR"/>
        </w:rPr>
        <w:t xml:space="preserve">highway and HST </w:t>
      </w:r>
      <w:r w:rsidR="00A41908" w:rsidRPr="006D7072">
        <w:rPr>
          <w:b/>
          <w:i/>
          <w:lang w:val="en-GB" w:eastAsia="ko-KR"/>
        </w:rPr>
        <w:t>scenario</w:t>
      </w:r>
      <w:r w:rsidR="00A41908">
        <w:rPr>
          <w:b/>
          <w:i/>
          <w:lang w:val="en-GB" w:eastAsia="ko-KR"/>
        </w:rPr>
        <w:t>s</w:t>
      </w:r>
      <w:r w:rsidR="00A41908" w:rsidRPr="006D7072">
        <w:rPr>
          <w:b/>
          <w:i/>
          <w:lang w:val="en-GB" w:eastAsia="ko-KR"/>
        </w:rPr>
        <w:t xml:space="preserve">, MAC CE-based beam indication incurs </w:t>
      </w:r>
      <w:r w:rsidR="00A41908">
        <w:rPr>
          <w:b/>
          <w:i/>
          <w:lang w:val="en-GB" w:eastAsia="ko-KR"/>
        </w:rPr>
        <w:t xml:space="preserve">up to </w:t>
      </w:r>
      <w:r w:rsidR="00A41908" w:rsidRPr="006D7072">
        <w:rPr>
          <w:b/>
          <w:i/>
          <w:lang w:val="en-GB" w:eastAsia="ko-KR"/>
        </w:rPr>
        <w:t xml:space="preserve">12% loss in average user throughput compared to DCI-based beam indication, and </w:t>
      </w:r>
      <w:r w:rsidR="00A41908">
        <w:rPr>
          <w:b/>
          <w:i/>
          <w:lang w:val="en-GB" w:eastAsia="ko-KR"/>
        </w:rPr>
        <w:t>up to</w:t>
      </w:r>
      <w:r w:rsidR="00A41908" w:rsidRPr="006D7072">
        <w:rPr>
          <w:b/>
          <w:i/>
          <w:lang w:val="en-GB" w:eastAsia="ko-KR"/>
        </w:rPr>
        <w:t xml:space="preserve"> 32% loss in 5% user throughput. </w:t>
      </w:r>
      <w:r w:rsidR="00A41908">
        <w:rPr>
          <w:b/>
          <w:i/>
          <w:lang w:val="en-GB" w:eastAsia="ko-KR"/>
        </w:rPr>
        <w:t>The throughput loss incurred by MAC CE-based indication over DCI-based is even larger (approximately 20 to 40%), when the UE is close to the transmitter (gNB for dense urban highway and RRH for HST).</w:t>
      </w:r>
    </w:p>
    <w:p w14:paraId="466D9AE9" w14:textId="30C22DB9" w:rsidR="00C174C0" w:rsidRPr="00562341" w:rsidRDefault="00856341" w:rsidP="00C174C0">
      <w:pPr>
        <w:spacing w:after="60" w:line="288" w:lineRule="auto"/>
        <w:jc w:val="both"/>
        <w:rPr>
          <w:b/>
          <w:i/>
          <w:lang w:val="en-GB" w:eastAsia="ko-KR"/>
        </w:rPr>
      </w:pPr>
      <w:r w:rsidRPr="00306E1B">
        <w:rPr>
          <w:b/>
          <w:i/>
          <w:lang w:val="en-GB" w:eastAsia="ko-KR"/>
        </w:rPr>
        <w:t>Observation</w:t>
      </w:r>
      <w:r>
        <w:rPr>
          <w:b/>
          <w:i/>
          <w:lang w:val="en-GB" w:eastAsia="ko-KR"/>
        </w:rPr>
        <w:t xml:space="preserve"> </w:t>
      </w:r>
      <w:r w:rsidR="00E205FB">
        <w:rPr>
          <w:b/>
          <w:i/>
          <w:lang w:val="en-GB" w:eastAsia="ko-KR"/>
        </w:rPr>
        <w:t>3</w:t>
      </w:r>
      <w:r w:rsidRPr="00306E1B">
        <w:rPr>
          <w:b/>
          <w:i/>
          <w:lang w:val="en-GB" w:eastAsia="ko-KR"/>
        </w:rPr>
        <w:t xml:space="preserve">: </w:t>
      </w:r>
      <w:r>
        <w:rPr>
          <w:b/>
          <w:i/>
          <w:lang w:val="en-GB" w:eastAsia="ko-KR"/>
        </w:rPr>
        <w:t>Utilizing</w:t>
      </w:r>
      <w:r w:rsidRPr="00306E1B">
        <w:rPr>
          <w:b/>
          <w:i/>
          <w:lang w:val="en-GB" w:eastAsia="ko-KR"/>
        </w:rPr>
        <w:t xml:space="preserve"> L1 control signalling</w:t>
      </w:r>
      <w:r>
        <w:rPr>
          <w:b/>
          <w:i/>
          <w:lang w:val="en-GB" w:eastAsia="ko-KR"/>
        </w:rPr>
        <w:t xml:space="preserve"> with </w:t>
      </w:r>
      <w:r w:rsidRPr="00306E1B">
        <w:rPr>
          <w:b/>
          <w:i/>
          <w:lang w:val="en-GB" w:eastAsia="ko-KR"/>
        </w:rPr>
        <w:t xml:space="preserve">HARQ-ACK feedback </w:t>
      </w:r>
      <w:r>
        <w:rPr>
          <w:b/>
          <w:i/>
          <w:lang w:val="en-GB" w:eastAsia="ko-KR"/>
        </w:rPr>
        <w:t xml:space="preserve">(a known Rel-15 feature) will further </w:t>
      </w:r>
      <w:r w:rsidRPr="00306E1B">
        <w:rPr>
          <w:b/>
          <w:i/>
          <w:lang w:val="en-GB" w:eastAsia="ko-KR"/>
        </w:rPr>
        <w:t>improve the L1 control signalling reliability.</w:t>
      </w:r>
    </w:p>
    <w:p w14:paraId="0B8D3F34" w14:textId="4D4793FD" w:rsidR="00856341" w:rsidRPr="00562341" w:rsidRDefault="00856341" w:rsidP="00C174C0">
      <w:pPr>
        <w:spacing w:after="60" w:line="288" w:lineRule="auto"/>
        <w:jc w:val="both"/>
        <w:rPr>
          <w:lang w:val="en-GB" w:eastAsia="ko-KR"/>
        </w:rPr>
      </w:pPr>
      <w:r w:rsidRPr="00306E1B">
        <w:rPr>
          <w:b/>
          <w:i/>
          <w:lang w:val="en-GB" w:eastAsia="ko-KR"/>
        </w:rPr>
        <w:t>Observation</w:t>
      </w:r>
      <w:r>
        <w:rPr>
          <w:b/>
          <w:i/>
          <w:lang w:val="en-GB" w:eastAsia="ko-KR"/>
        </w:rPr>
        <w:t xml:space="preserve"> </w:t>
      </w:r>
      <w:r w:rsidR="00E205FB">
        <w:rPr>
          <w:b/>
          <w:i/>
          <w:lang w:val="en-GB" w:eastAsia="ko-KR"/>
        </w:rPr>
        <w:t>4</w:t>
      </w:r>
      <w:r w:rsidRPr="00306E1B">
        <w:rPr>
          <w:b/>
          <w:i/>
          <w:lang w:val="en-GB" w:eastAsia="ko-KR"/>
        </w:rPr>
        <w:t xml:space="preserve">: The error rate of a single transmission of L1 control signalling is </w:t>
      </w:r>
      <w:r>
        <w:rPr>
          <w:b/>
          <w:i/>
          <w:lang w:val="en-GB" w:eastAsia="ko-KR"/>
        </w:rPr>
        <w:t xml:space="preserve">significantly </w:t>
      </w:r>
      <w:r w:rsidRPr="00306E1B">
        <w:rPr>
          <w:b/>
          <w:i/>
          <w:lang w:val="en-GB" w:eastAsia="ko-KR"/>
        </w:rPr>
        <w:t xml:space="preserve">lower than </w:t>
      </w:r>
      <w:r>
        <w:rPr>
          <w:b/>
          <w:i/>
          <w:lang w:val="en-GB" w:eastAsia="ko-KR"/>
        </w:rPr>
        <w:t>that</w:t>
      </w:r>
      <w:r w:rsidRPr="00306E1B">
        <w:rPr>
          <w:b/>
          <w:i/>
          <w:lang w:val="en-GB" w:eastAsia="ko-KR"/>
        </w:rPr>
        <w:t xml:space="preserve"> of a single transmission of MAC CE.</w:t>
      </w:r>
    </w:p>
    <w:p w14:paraId="10D88152" w14:textId="63BC8C37" w:rsidR="00856341" w:rsidRPr="00562341" w:rsidRDefault="00856341" w:rsidP="00C174C0">
      <w:pPr>
        <w:spacing w:after="60" w:line="288" w:lineRule="auto"/>
        <w:jc w:val="both"/>
        <w:rPr>
          <w:b/>
          <w:i/>
          <w:lang w:val="en-GB" w:eastAsia="ko-KR"/>
        </w:rPr>
      </w:pPr>
      <w:r w:rsidRPr="00970250">
        <w:rPr>
          <w:b/>
          <w:i/>
          <w:lang w:val="en-GB" w:eastAsia="ko-KR"/>
        </w:rPr>
        <w:t>Observation</w:t>
      </w:r>
      <w:r>
        <w:rPr>
          <w:b/>
          <w:i/>
          <w:lang w:val="en-GB" w:eastAsia="ko-KR"/>
        </w:rPr>
        <w:t xml:space="preserve"> </w:t>
      </w:r>
      <w:r w:rsidR="00E205FB">
        <w:rPr>
          <w:b/>
          <w:i/>
          <w:lang w:val="en-GB" w:eastAsia="ko-KR"/>
        </w:rPr>
        <w:t>5</w:t>
      </w:r>
      <w:r w:rsidRPr="00970250">
        <w:rPr>
          <w:b/>
          <w:i/>
          <w:lang w:val="en-GB" w:eastAsia="ko-KR"/>
        </w:rPr>
        <w:t xml:space="preserve">: </w:t>
      </w:r>
      <w:r>
        <w:rPr>
          <w:b/>
          <w:i/>
          <w:lang w:val="en-GB" w:eastAsia="ko-KR"/>
        </w:rPr>
        <w:t>Assuming the same number of transmissions (with or without HARQ), b</w:t>
      </w:r>
      <w:r w:rsidRPr="00970250">
        <w:rPr>
          <w:b/>
          <w:i/>
          <w:lang w:val="en-GB" w:eastAsia="ko-KR"/>
        </w:rPr>
        <w:t xml:space="preserve">eam indication by L1 control signalling </w:t>
      </w:r>
      <w:r>
        <w:rPr>
          <w:b/>
          <w:i/>
          <w:lang w:val="en-GB" w:eastAsia="ko-KR"/>
        </w:rPr>
        <w:t>is</w:t>
      </w:r>
      <w:r w:rsidRPr="00970250">
        <w:rPr>
          <w:b/>
          <w:i/>
          <w:lang w:val="en-GB" w:eastAsia="ko-KR"/>
        </w:rPr>
        <w:t xml:space="preserve"> more reliable than beam indication by MAC CE signalling.</w:t>
      </w:r>
    </w:p>
    <w:p w14:paraId="7C54B478" w14:textId="4F3C7011" w:rsidR="00C174C0" w:rsidRPr="00562341" w:rsidRDefault="00856341" w:rsidP="00C174C0">
      <w:pPr>
        <w:spacing w:after="60" w:line="288" w:lineRule="auto"/>
        <w:jc w:val="both"/>
        <w:rPr>
          <w:b/>
          <w:i/>
          <w:lang w:val="en-GB" w:eastAsia="ko-KR"/>
        </w:rPr>
      </w:pPr>
      <w:r w:rsidRPr="000B3A37">
        <w:rPr>
          <w:b/>
          <w:i/>
          <w:lang w:val="en-GB" w:eastAsia="ko-KR"/>
        </w:rPr>
        <w:t>Observation</w:t>
      </w:r>
      <w:r>
        <w:rPr>
          <w:b/>
          <w:i/>
          <w:lang w:val="en-GB" w:eastAsia="ko-KR"/>
        </w:rPr>
        <w:t xml:space="preserve"> </w:t>
      </w:r>
      <w:r w:rsidR="00E205FB">
        <w:rPr>
          <w:b/>
          <w:i/>
          <w:lang w:val="en-GB" w:eastAsia="ko-KR"/>
        </w:rPr>
        <w:t>6</w:t>
      </w:r>
      <w:r w:rsidRPr="000B3A37">
        <w:rPr>
          <w:b/>
          <w:i/>
          <w:lang w:val="en-GB" w:eastAsia="ko-KR"/>
        </w:rPr>
        <w:t>: To achieve the same error rate, MAC</w:t>
      </w:r>
      <w:r>
        <w:rPr>
          <w:b/>
          <w:i/>
          <w:lang w:val="en-GB" w:eastAsia="ko-KR"/>
        </w:rPr>
        <w:t xml:space="preserve"> </w:t>
      </w:r>
      <w:r w:rsidRPr="000B3A37">
        <w:rPr>
          <w:b/>
          <w:i/>
          <w:lang w:val="en-GB" w:eastAsia="ko-KR"/>
        </w:rPr>
        <w:t>CE-based signalling</w:t>
      </w:r>
      <w:r>
        <w:rPr>
          <w:b/>
          <w:i/>
          <w:lang w:val="en-GB" w:eastAsia="ko-KR"/>
        </w:rPr>
        <w:t xml:space="preserve"> of the TCI state</w:t>
      </w:r>
      <w:r w:rsidRPr="000B3A37">
        <w:rPr>
          <w:b/>
          <w:i/>
          <w:lang w:val="en-GB" w:eastAsia="ko-KR"/>
        </w:rPr>
        <w:t xml:space="preserve"> require</w:t>
      </w:r>
      <w:r>
        <w:rPr>
          <w:b/>
          <w:i/>
          <w:lang w:val="en-GB" w:eastAsia="ko-KR"/>
        </w:rPr>
        <w:t>s</w:t>
      </w:r>
      <w:r w:rsidRPr="000B3A37">
        <w:rPr>
          <w:b/>
          <w:i/>
          <w:lang w:val="en-GB" w:eastAsia="ko-KR"/>
        </w:rPr>
        <w:t xml:space="preserve"> more retr</w:t>
      </w:r>
      <w:r>
        <w:rPr>
          <w:b/>
          <w:i/>
          <w:lang w:val="en-GB" w:eastAsia="ko-KR"/>
        </w:rPr>
        <w:t>ansmissions when compared to L1-control-</w:t>
      </w:r>
      <w:r w:rsidRPr="000B3A37">
        <w:rPr>
          <w:b/>
          <w:i/>
          <w:lang w:val="en-GB" w:eastAsia="ko-KR"/>
        </w:rPr>
        <w:t>based signalling</w:t>
      </w:r>
      <w:r>
        <w:rPr>
          <w:b/>
          <w:i/>
          <w:lang w:val="en-GB" w:eastAsia="ko-KR"/>
        </w:rPr>
        <w:t xml:space="preserve"> and hence takes more time to get across to the UE</w:t>
      </w:r>
      <w:r w:rsidRPr="000B3A37">
        <w:rPr>
          <w:b/>
          <w:i/>
          <w:lang w:val="en-GB" w:eastAsia="ko-KR"/>
        </w:rPr>
        <w:t>.</w:t>
      </w:r>
    </w:p>
    <w:p w14:paraId="3D5E7EC0" w14:textId="079F877A" w:rsidR="00856341" w:rsidRPr="00562341" w:rsidRDefault="00856341" w:rsidP="00C174C0">
      <w:pPr>
        <w:spacing w:after="60" w:line="288" w:lineRule="auto"/>
        <w:jc w:val="both"/>
        <w:rPr>
          <w:b/>
          <w:i/>
          <w:lang w:val="en-GB" w:eastAsia="ko-KR"/>
        </w:rPr>
      </w:pPr>
      <w:r w:rsidRPr="00970250">
        <w:rPr>
          <w:b/>
          <w:i/>
          <w:lang w:val="en-GB" w:eastAsia="ko-KR"/>
        </w:rPr>
        <w:t>Observation</w:t>
      </w:r>
      <w:r>
        <w:rPr>
          <w:b/>
          <w:i/>
          <w:lang w:val="en-GB" w:eastAsia="ko-KR"/>
        </w:rPr>
        <w:t xml:space="preserve"> </w:t>
      </w:r>
      <w:r w:rsidR="00E205FB">
        <w:rPr>
          <w:b/>
          <w:i/>
          <w:lang w:val="en-GB" w:eastAsia="ko-KR"/>
        </w:rPr>
        <w:t>7</w:t>
      </w:r>
      <w:r w:rsidRPr="00970250">
        <w:rPr>
          <w:b/>
          <w:i/>
          <w:lang w:val="en-GB" w:eastAsia="ko-KR"/>
        </w:rPr>
        <w:t xml:space="preserve">: Beam indication </w:t>
      </w:r>
      <w:r>
        <w:rPr>
          <w:b/>
          <w:i/>
          <w:lang w:val="en-GB" w:eastAsia="ko-KR"/>
        </w:rPr>
        <w:t>via</w:t>
      </w:r>
      <w:r w:rsidRPr="00970250">
        <w:rPr>
          <w:b/>
          <w:i/>
          <w:lang w:val="en-GB" w:eastAsia="ko-KR"/>
        </w:rPr>
        <w:t xml:space="preserve"> L1 control signalling </w:t>
      </w:r>
      <w:r>
        <w:rPr>
          <w:b/>
          <w:i/>
          <w:lang w:val="en-GB" w:eastAsia="ko-KR"/>
        </w:rPr>
        <w:t xml:space="preserve">incurs lower latency </w:t>
      </w:r>
      <w:r w:rsidRPr="00970250">
        <w:rPr>
          <w:b/>
          <w:i/>
          <w:lang w:val="en-GB" w:eastAsia="ko-KR"/>
        </w:rPr>
        <w:t xml:space="preserve">than </w:t>
      </w:r>
      <w:r>
        <w:rPr>
          <w:b/>
          <w:i/>
          <w:lang w:val="en-GB" w:eastAsia="ko-KR"/>
        </w:rPr>
        <w:t xml:space="preserve">via </w:t>
      </w:r>
      <w:r w:rsidRPr="00970250">
        <w:rPr>
          <w:b/>
          <w:i/>
          <w:lang w:val="en-GB" w:eastAsia="ko-KR"/>
        </w:rPr>
        <w:t>MAC CE.</w:t>
      </w:r>
    </w:p>
    <w:p w14:paraId="5709BEA8" w14:textId="0A91022D" w:rsidR="00856341" w:rsidRPr="00562341" w:rsidRDefault="00856341" w:rsidP="00C174C0">
      <w:pPr>
        <w:spacing w:after="60" w:line="288" w:lineRule="auto"/>
        <w:jc w:val="both"/>
        <w:rPr>
          <w:b/>
          <w:i/>
          <w:lang w:val="en-GB" w:eastAsia="ko-KR"/>
        </w:rPr>
      </w:pPr>
      <w:r w:rsidRPr="00FB51EF">
        <w:rPr>
          <w:b/>
          <w:i/>
          <w:lang w:val="en-GB" w:eastAsia="ko-KR"/>
        </w:rPr>
        <w:t>Observation</w:t>
      </w:r>
      <w:r>
        <w:rPr>
          <w:b/>
          <w:i/>
          <w:lang w:val="en-GB" w:eastAsia="ko-KR"/>
        </w:rPr>
        <w:t xml:space="preserve"> </w:t>
      </w:r>
      <w:r w:rsidR="00E205FB">
        <w:rPr>
          <w:b/>
          <w:i/>
          <w:lang w:val="en-GB" w:eastAsia="ko-KR"/>
        </w:rPr>
        <w:t>8</w:t>
      </w:r>
      <w:r w:rsidRPr="00FB51EF">
        <w:rPr>
          <w:b/>
          <w:i/>
          <w:lang w:val="en-GB" w:eastAsia="ko-KR"/>
        </w:rPr>
        <w:t>: In a high-mobility environment, using a channel with high-latency for TCI state indication, increases the likelihood of beam indication failure.</w:t>
      </w:r>
    </w:p>
    <w:p w14:paraId="3ECB1DF4" w14:textId="16AFC71C" w:rsidR="00856341" w:rsidRDefault="00856341" w:rsidP="00856341">
      <w:pPr>
        <w:spacing w:after="60" w:line="288" w:lineRule="auto"/>
        <w:jc w:val="both"/>
        <w:rPr>
          <w:b/>
          <w:i/>
          <w:lang w:val="en-GB" w:eastAsia="ko-KR"/>
        </w:rPr>
      </w:pPr>
      <w:r w:rsidRPr="00970250">
        <w:rPr>
          <w:b/>
          <w:i/>
          <w:lang w:val="en-GB" w:eastAsia="ko-KR"/>
        </w:rPr>
        <w:t>Observation</w:t>
      </w:r>
      <w:r>
        <w:rPr>
          <w:b/>
          <w:i/>
          <w:lang w:val="en-GB" w:eastAsia="ko-KR"/>
        </w:rPr>
        <w:t xml:space="preserve"> </w:t>
      </w:r>
      <w:r w:rsidR="00E205FB">
        <w:rPr>
          <w:b/>
          <w:i/>
          <w:lang w:val="en-GB" w:eastAsia="ko-KR"/>
        </w:rPr>
        <w:t>9</w:t>
      </w:r>
      <w:r w:rsidRPr="00970250">
        <w:rPr>
          <w:b/>
          <w:i/>
          <w:lang w:val="en-GB" w:eastAsia="ko-KR"/>
        </w:rPr>
        <w:t xml:space="preserve">: Beam indication by L1 control signalling </w:t>
      </w:r>
      <w:r>
        <w:rPr>
          <w:b/>
          <w:i/>
          <w:lang w:val="en-GB" w:eastAsia="ko-KR"/>
        </w:rPr>
        <w:t xml:space="preserve">incurs less DL overhead </w:t>
      </w:r>
      <w:r w:rsidRPr="00970250">
        <w:rPr>
          <w:b/>
          <w:i/>
          <w:lang w:val="en-GB" w:eastAsia="ko-KR"/>
        </w:rPr>
        <w:t>than beam indication by MAC CE signalling.</w:t>
      </w:r>
    </w:p>
    <w:p w14:paraId="7E3E4937" w14:textId="6C13EE70" w:rsidR="00856341" w:rsidRDefault="00856341" w:rsidP="00856341">
      <w:pPr>
        <w:spacing w:after="60" w:line="288" w:lineRule="auto"/>
        <w:jc w:val="both"/>
        <w:rPr>
          <w:b/>
          <w:i/>
          <w:lang w:val="en-GB" w:eastAsia="ko-KR"/>
        </w:rPr>
      </w:pPr>
      <w:r w:rsidRPr="00EE6C9F">
        <w:rPr>
          <w:b/>
          <w:i/>
          <w:lang w:val="en-GB" w:eastAsia="ko-KR"/>
        </w:rPr>
        <w:t>Observation</w:t>
      </w:r>
      <w:r>
        <w:rPr>
          <w:b/>
          <w:i/>
          <w:lang w:val="en-GB" w:eastAsia="ko-KR"/>
        </w:rPr>
        <w:t xml:space="preserve"> </w:t>
      </w:r>
      <w:r w:rsidR="00E205FB">
        <w:rPr>
          <w:b/>
          <w:i/>
          <w:lang w:val="en-GB" w:eastAsia="ko-KR"/>
        </w:rPr>
        <w:t>10</w:t>
      </w:r>
      <w:r w:rsidRPr="00EE6C9F">
        <w:rPr>
          <w:b/>
          <w:i/>
          <w:lang w:val="en-GB" w:eastAsia="ko-KR"/>
        </w:rPr>
        <w:t xml:space="preserve">: Group-based beam indication based on group-based mobility can </w:t>
      </w:r>
      <w:r>
        <w:rPr>
          <w:b/>
          <w:i/>
          <w:lang w:val="en-GB" w:eastAsia="ko-KR"/>
        </w:rPr>
        <w:t>reduce</w:t>
      </w:r>
      <w:r w:rsidRPr="00EE6C9F">
        <w:rPr>
          <w:b/>
          <w:i/>
          <w:lang w:val="en-GB" w:eastAsia="ko-KR"/>
        </w:rPr>
        <w:t xml:space="preserve"> overhead, power consumption</w:t>
      </w:r>
      <w:r>
        <w:rPr>
          <w:b/>
          <w:i/>
          <w:lang w:val="en-GB" w:eastAsia="ko-KR"/>
        </w:rPr>
        <w:t>, and latency while</w:t>
      </w:r>
      <w:r w:rsidRPr="00EE6C9F">
        <w:rPr>
          <w:b/>
          <w:i/>
          <w:lang w:val="en-GB" w:eastAsia="ko-KR"/>
        </w:rPr>
        <w:t xml:space="preserve"> </w:t>
      </w:r>
      <w:r>
        <w:rPr>
          <w:b/>
          <w:i/>
          <w:lang w:val="en-GB" w:eastAsia="ko-KR"/>
        </w:rPr>
        <w:t xml:space="preserve">also </w:t>
      </w:r>
      <w:r w:rsidRPr="00EE6C9F">
        <w:rPr>
          <w:b/>
          <w:i/>
          <w:lang w:val="en-GB" w:eastAsia="ko-KR"/>
        </w:rPr>
        <w:t>improv</w:t>
      </w:r>
      <w:r>
        <w:rPr>
          <w:b/>
          <w:i/>
          <w:lang w:val="en-GB" w:eastAsia="ko-KR"/>
        </w:rPr>
        <w:t>ing</w:t>
      </w:r>
      <w:r w:rsidRPr="00EE6C9F">
        <w:rPr>
          <w:b/>
          <w:i/>
          <w:lang w:val="en-GB" w:eastAsia="ko-KR"/>
        </w:rPr>
        <w:t xml:space="preserve"> reliability.</w:t>
      </w:r>
    </w:p>
    <w:p w14:paraId="7FDD1507" w14:textId="6D94B58C" w:rsidR="006A3F0A" w:rsidRPr="00562341" w:rsidRDefault="00856341" w:rsidP="00562341">
      <w:pPr>
        <w:spacing w:after="60" w:line="288" w:lineRule="auto"/>
        <w:rPr>
          <w:b/>
          <w:i/>
          <w:lang w:val="en-GB" w:eastAsia="ko-KR"/>
        </w:rPr>
      </w:pPr>
      <w:r w:rsidRPr="00EE6C9F">
        <w:rPr>
          <w:b/>
          <w:i/>
          <w:lang w:val="en-GB" w:eastAsia="ko-KR"/>
        </w:rPr>
        <w:t>Observation</w:t>
      </w:r>
      <w:r>
        <w:rPr>
          <w:b/>
          <w:i/>
          <w:lang w:val="en-GB" w:eastAsia="ko-KR"/>
        </w:rPr>
        <w:t xml:space="preserve"> 1</w:t>
      </w:r>
      <w:r w:rsidR="00E205FB">
        <w:rPr>
          <w:b/>
          <w:i/>
          <w:lang w:val="en-GB" w:eastAsia="ko-KR"/>
        </w:rPr>
        <w:t>1</w:t>
      </w:r>
      <w:r w:rsidRPr="00EE6C9F">
        <w:rPr>
          <w:b/>
          <w:i/>
          <w:lang w:val="en-GB" w:eastAsia="ko-KR"/>
        </w:rPr>
        <w:t xml:space="preserve">: </w:t>
      </w:r>
      <w:r>
        <w:rPr>
          <w:b/>
          <w:i/>
          <w:lang w:val="en-GB" w:eastAsia="ko-KR"/>
        </w:rPr>
        <w:t>UE-g</w:t>
      </w:r>
      <w:r w:rsidRPr="00EE6C9F">
        <w:rPr>
          <w:b/>
          <w:i/>
          <w:lang w:val="en-GB" w:eastAsia="ko-KR"/>
        </w:rPr>
        <w:t>roup</w:t>
      </w:r>
      <w:r>
        <w:rPr>
          <w:b/>
          <w:i/>
          <w:lang w:val="en-GB" w:eastAsia="ko-KR"/>
        </w:rPr>
        <w:t xml:space="preserve"> </w:t>
      </w:r>
      <w:r w:rsidRPr="00EE6C9F">
        <w:rPr>
          <w:b/>
          <w:i/>
          <w:lang w:val="en-GB" w:eastAsia="ko-KR"/>
        </w:rPr>
        <w:t xml:space="preserve">beam indication can utilize a wider </w:t>
      </w:r>
      <w:r>
        <w:rPr>
          <w:b/>
          <w:i/>
          <w:lang w:val="en-GB" w:eastAsia="ko-KR"/>
        </w:rPr>
        <w:t xml:space="preserve">beam </w:t>
      </w:r>
      <w:r w:rsidRPr="00EE6C9F">
        <w:rPr>
          <w:b/>
          <w:i/>
          <w:lang w:val="en-GB" w:eastAsia="ko-KR"/>
        </w:rPr>
        <w:t>for beam indication to a group of UEs in close proximity.</w:t>
      </w:r>
    </w:p>
    <w:p w14:paraId="269DA43B" w14:textId="200A069F" w:rsidR="00856341" w:rsidRPr="00562341" w:rsidRDefault="006A3F0A" w:rsidP="00856341">
      <w:pPr>
        <w:spacing w:after="60" w:line="288" w:lineRule="auto"/>
        <w:jc w:val="both"/>
        <w:rPr>
          <w:b/>
          <w:i/>
        </w:rPr>
      </w:pPr>
      <w:r w:rsidRPr="0028798D">
        <w:rPr>
          <w:b/>
          <w:i/>
        </w:rPr>
        <w:t>Observation</w:t>
      </w:r>
      <w:r w:rsidR="00E205FB">
        <w:rPr>
          <w:b/>
          <w:i/>
        </w:rPr>
        <w:t xml:space="preserve"> 12</w:t>
      </w:r>
      <w:r w:rsidRPr="0028798D">
        <w:rPr>
          <w:b/>
          <w:i/>
        </w:rPr>
        <w:t>: Two-</w:t>
      </w:r>
      <w:r>
        <w:rPr>
          <w:b/>
          <w:i/>
        </w:rPr>
        <w:t>part</w:t>
      </w:r>
      <w:r w:rsidRPr="0028798D">
        <w:rPr>
          <w:b/>
          <w:i/>
        </w:rPr>
        <w:t xml:space="preserve"> beam indication can reduce UEs decoding complexity and air interface overhead.</w:t>
      </w:r>
    </w:p>
    <w:p w14:paraId="72C86291" w14:textId="77777777" w:rsidR="00562341" w:rsidRDefault="00562341" w:rsidP="00856341">
      <w:pPr>
        <w:spacing w:after="60" w:line="288" w:lineRule="auto"/>
        <w:jc w:val="both"/>
        <w:rPr>
          <w:b/>
          <w:i/>
          <w:lang w:val="en-GB" w:eastAsia="ko-KR"/>
        </w:rPr>
      </w:pPr>
    </w:p>
    <w:p w14:paraId="6922CADF" w14:textId="6DEE8745" w:rsidR="00856341" w:rsidRPr="00D617B2" w:rsidRDefault="00856341" w:rsidP="00856341">
      <w:pPr>
        <w:spacing w:after="60" w:line="288" w:lineRule="auto"/>
        <w:jc w:val="both"/>
        <w:rPr>
          <w:b/>
          <w:i/>
          <w:lang w:val="en-GB" w:eastAsia="ko-KR"/>
        </w:rPr>
      </w:pPr>
      <w:r w:rsidRPr="005123CF">
        <w:rPr>
          <w:b/>
          <w:i/>
          <w:lang w:val="en-GB" w:eastAsia="ko-KR"/>
        </w:rPr>
        <w:t>Proposal</w:t>
      </w:r>
      <w:r>
        <w:rPr>
          <w:b/>
          <w:i/>
          <w:lang w:val="en-GB" w:eastAsia="ko-KR"/>
        </w:rPr>
        <w:t xml:space="preserve"> </w:t>
      </w:r>
      <w:r w:rsidR="007E58FD">
        <w:rPr>
          <w:b/>
          <w:i/>
          <w:lang w:val="en-GB" w:eastAsia="ko-KR"/>
        </w:rPr>
        <w:t>7</w:t>
      </w:r>
      <w:r w:rsidRPr="005123CF">
        <w:rPr>
          <w:b/>
          <w:i/>
          <w:lang w:val="en-GB" w:eastAsia="ko-KR"/>
        </w:rPr>
        <w:t xml:space="preserve">: </w:t>
      </w:r>
      <w:r>
        <w:rPr>
          <w:b/>
          <w:i/>
          <w:lang w:val="en-GB" w:eastAsia="ko-KR"/>
        </w:rPr>
        <w:t xml:space="preserve">To support common TCI state update for DL data and the associated DL assignment (UE-dedicated control), </w:t>
      </w:r>
      <w:r w:rsidRPr="005123CF">
        <w:rPr>
          <w:b/>
          <w:i/>
          <w:lang w:val="en-GB" w:eastAsia="ko-KR"/>
        </w:rPr>
        <w:t>L1</w:t>
      </w:r>
      <w:r>
        <w:rPr>
          <w:b/>
          <w:i/>
          <w:lang w:val="en-GB" w:eastAsia="ko-KR"/>
        </w:rPr>
        <w:t>-</w:t>
      </w:r>
      <w:r w:rsidRPr="005123CF">
        <w:rPr>
          <w:b/>
          <w:i/>
          <w:lang w:val="en-GB" w:eastAsia="ko-KR"/>
        </w:rPr>
        <w:t>control-based</w:t>
      </w:r>
      <w:r>
        <w:rPr>
          <w:b/>
          <w:i/>
          <w:lang w:val="en-GB" w:eastAsia="ko-KR"/>
        </w:rPr>
        <w:t xml:space="preserve"> (DCI-based)</w:t>
      </w:r>
      <w:r w:rsidRPr="005123CF">
        <w:rPr>
          <w:b/>
          <w:i/>
          <w:lang w:val="en-GB" w:eastAsia="ko-KR"/>
        </w:rPr>
        <w:t xml:space="preserve"> beam indication is </w:t>
      </w:r>
      <w:r>
        <w:rPr>
          <w:b/>
          <w:i/>
          <w:lang w:val="en-GB" w:eastAsia="ko-KR"/>
        </w:rPr>
        <w:t>used</w:t>
      </w:r>
      <w:r w:rsidRPr="005123CF">
        <w:rPr>
          <w:b/>
          <w:i/>
          <w:lang w:val="en-GB" w:eastAsia="ko-KR"/>
        </w:rPr>
        <w:t>.</w:t>
      </w:r>
    </w:p>
    <w:p w14:paraId="76CDB216" w14:textId="77777777" w:rsidR="00856341" w:rsidRDefault="00856341" w:rsidP="00856341">
      <w:pPr>
        <w:pStyle w:val="ListParagraph"/>
        <w:numPr>
          <w:ilvl w:val="0"/>
          <w:numId w:val="22"/>
        </w:numPr>
        <w:spacing w:after="60" w:line="288" w:lineRule="auto"/>
        <w:jc w:val="both"/>
        <w:rPr>
          <w:b/>
          <w:i/>
          <w:lang w:val="en-GB" w:eastAsia="ko-KR"/>
        </w:rPr>
      </w:pPr>
      <w:r>
        <w:rPr>
          <w:b/>
          <w:i/>
          <w:lang w:val="en-GB" w:eastAsia="ko-KR"/>
        </w:rPr>
        <w:t>Note: With joint TCI for DL and UL, this is also applicable for UL</w:t>
      </w:r>
    </w:p>
    <w:p w14:paraId="4C35F778" w14:textId="77777777" w:rsidR="00856341" w:rsidRDefault="00856341" w:rsidP="00856341">
      <w:pPr>
        <w:pStyle w:val="ListParagraph"/>
        <w:numPr>
          <w:ilvl w:val="0"/>
          <w:numId w:val="22"/>
        </w:numPr>
        <w:spacing w:after="60" w:line="288" w:lineRule="auto"/>
        <w:jc w:val="both"/>
        <w:rPr>
          <w:b/>
          <w:i/>
          <w:lang w:val="en-GB" w:eastAsia="ko-KR"/>
        </w:rPr>
      </w:pPr>
      <w:r>
        <w:rPr>
          <w:b/>
          <w:i/>
          <w:lang w:val="en-GB" w:eastAsia="ko-KR"/>
        </w:rPr>
        <w:t>Retransmission for DCI is supported following the Rel.15/16 retransmission scheme for SPS PDSCH release</w:t>
      </w:r>
    </w:p>
    <w:p w14:paraId="4D638BA3" w14:textId="242740CA" w:rsidR="00856341" w:rsidRDefault="00856341" w:rsidP="00856341">
      <w:pPr>
        <w:pStyle w:val="ListParagraph"/>
        <w:numPr>
          <w:ilvl w:val="1"/>
          <w:numId w:val="22"/>
        </w:numPr>
        <w:spacing w:after="60" w:line="288" w:lineRule="auto"/>
        <w:jc w:val="both"/>
        <w:rPr>
          <w:b/>
          <w:i/>
          <w:lang w:val="en-GB" w:eastAsia="ko-KR"/>
        </w:rPr>
      </w:pPr>
      <w:r w:rsidRPr="005E33E9">
        <w:rPr>
          <w:b/>
          <w:i/>
          <w:lang w:val="en-GB" w:eastAsia="ko-KR"/>
        </w:rPr>
        <w:t>A UE transmits a positive acknowledgement when it successfully receives the PDCCH carrying the TCI state</w:t>
      </w:r>
      <w:r w:rsidR="006A3F0A">
        <w:rPr>
          <w:b/>
          <w:i/>
          <w:lang w:val="en-GB" w:eastAsia="ko-KR"/>
        </w:rPr>
        <w:t>.</w:t>
      </w:r>
    </w:p>
    <w:p w14:paraId="7EF0CC45" w14:textId="25FE5489" w:rsidR="00856341" w:rsidRDefault="00856341" w:rsidP="00856341">
      <w:pPr>
        <w:pStyle w:val="ListParagraph"/>
        <w:numPr>
          <w:ilvl w:val="1"/>
          <w:numId w:val="22"/>
        </w:numPr>
        <w:spacing w:after="60" w:line="288" w:lineRule="auto"/>
        <w:jc w:val="both"/>
        <w:rPr>
          <w:b/>
          <w:i/>
          <w:lang w:val="en-GB" w:eastAsia="ko-KR"/>
        </w:rPr>
      </w:pPr>
      <w:r w:rsidRPr="00775764">
        <w:rPr>
          <w:b/>
          <w:i/>
          <w:lang w:val="en-GB" w:eastAsia="ko-KR"/>
        </w:rPr>
        <w:t>A new TCI state indicated in a DCI-based beam indication message is applied after the TCI state has been positively acknowledge and a time period “timeDurationForQCL” has elapsed</w:t>
      </w:r>
      <w:r w:rsidR="006A3F0A">
        <w:rPr>
          <w:b/>
          <w:i/>
          <w:lang w:val="en-GB" w:eastAsia="ko-KR"/>
        </w:rPr>
        <w:t>.</w:t>
      </w:r>
    </w:p>
    <w:p w14:paraId="76D96E05" w14:textId="77777777" w:rsidR="00856341" w:rsidRDefault="00856341" w:rsidP="00856341">
      <w:pPr>
        <w:pStyle w:val="ListParagraph"/>
        <w:numPr>
          <w:ilvl w:val="0"/>
          <w:numId w:val="22"/>
        </w:numPr>
        <w:spacing w:after="60" w:line="288" w:lineRule="auto"/>
        <w:jc w:val="both"/>
        <w:rPr>
          <w:b/>
          <w:i/>
          <w:lang w:val="en-GB" w:eastAsia="ko-KR"/>
        </w:rPr>
      </w:pPr>
      <w:r>
        <w:rPr>
          <w:b/>
          <w:i/>
          <w:lang w:val="en-GB" w:eastAsia="ko-KR"/>
        </w:rPr>
        <w:t>First preference on UE-group DCI (for better efficiency) with second preference on UE-specific (unicast) DCI</w:t>
      </w:r>
    </w:p>
    <w:p w14:paraId="0E5EB8DF" w14:textId="77777777" w:rsidR="00856341" w:rsidRPr="00D617B2" w:rsidRDefault="00856341" w:rsidP="00856341">
      <w:pPr>
        <w:pStyle w:val="ListParagraph"/>
        <w:numPr>
          <w:ilvl w:val="0"/>
          <w:numId w:val="22"/>
        </w:numPr>
        <w:spacing w:after="60" w:line="288" w:lineRule="auto"/>
        <w:jc w:val="both"/>
        <w:rPr>
          <w:b/>
          <w:i/>
          <w:lang w:val="en-GB" w:eastAsia="ko-KR"/>
        </w:rPr>
      </w:pPr>
      <w:r w:rsidRPr="00D617B2">
        <w:rPr>
          <w:b/>
          <w:i/>
          <w:lang w:val="en-GB" w:eastAsia="ko-KR"/>
        </w:rPr>
        <w:t xml:space="preserve">Depending on </w:t>
      </w:r>
      <w:r w:rsidRPr="00D617B2">
        <w:rPr>
          <w:rFonts w:eastAsia="Times New Roman"/>
          <w:b/>
          <w:i/>
        </w:rPr>
        <w:t>the number of configured TCI states, consider using MAC CE to activate a subset of RRC-configured TCI states (similar to Rel.15/16) to narrow down candidates for TCI state update (beam indication)</w:t>
      </w:r>
    </w:p>
    <w:p w14:paraId="62E6EAA6" w14:textId="77777777" w:rsidR="00856341" w:rsidRDefault="00856341" w:rsidP="00856341">
      <w:pPr>
        <w:pStyle w:val="ListParagraph"/>
        <w:numPr>
          <w:ilvl w:val="0"/>
          <w:numId w:val="22"/>
        </w:numPr>
        <w:spacing w:after="60" w:line="288" w:lineRule="auto"/>
        <w:rPr>
          <w:b/>
          <w:i/>
          <w:lang w:val="en-GB" w:eastAsia="ko-KR"/>
        </w:rPr>
      </w:pPr>
      <w:r w:rsidRPr="00D617B2">
        <w:rPr>
          <w:b/>
          <w:i/>
          <w:lang w:val="en-GB" w:eastAsia="ko-KR"/>
        </w:rPr>
        <w:t>A DCI format carrying a TCI state can include at least the following fields:</w:t>
      </w:r>
    </w:p>
    <w:p w14:paraId="4FC4BF84" w14:textId="77777777" w:rsidR="00856341" w:rsidRDefault="00856341" w:rsidP="00856341">
      <w:pPr>
        <w:pStyle w:val="ListParagraph"/>
        <w:numPr>
          <w:ilvl w:val="1"/>
          <w:numId w:val="22"/>
        </w:numPr>
        <w:spacing w:after="60" w:line="288" w:lineRule="auto"/>
        <w:rPr>
          <w:b/>
          <w:i/>
          <w:lang w:val="en-GB" w:eastAsia="ko-KR"/>
        </w:rPr>
      </w:pPr>
      <w:r w:rsidRPr="00D617B2">
        <w:rPr>
          <w:b/>
          <w:i/>
          <w:lang w:val="en-GB" w:eastAsia="ko-KR"/>
        </w:rPr>
        <w:lastRenderedPageBreak/>
        <w:t>TCI States (Common or separate)</w:t>
      </w:r>
    </w:p>
    <w:p w14:paraId="49F4034B" w14:textId="77777777" w:rsidR="00856341" w:rsidRDefault="00856341" w:rsidP="00856341">
      <w:pPr>
        <w:pStyle w:val="ListParagraph"/>
        <w:numPr>
          <w:ilvl w:val="1"/>
          <w:numId w:val="22"/>
        </w:numPr>
        <w:spacing w:after="60" w:line="288" w:lineRule="auto"/>
        <w:rPr>
          <w:b/>
          <w:i/>
          <w:lang w:val="en-GB" w:eastAsia="ko-KR"/>
        </w:rPr>
      </w:pPr>
      <w:r w:rsidRPr="00D617B2">
        <w:rPr>
          <w:b/>
          <w:i/>
          <w:lang w:val="en-GB" w:eastAsia="ko-KR"/>
        </w:rPr>
        <w:t>PUCCH Resource Indicator</w:t>
      </w:r>
    </w:p>
    <w:p w14:paraId="312F3401" w14:textId="77777777" w:rsidR="00856341" w:rsidRPr="00D617B2" w:rsidRDefault="00856341" w:rsidP="00856341">
      <w:pPr>
        <w:pStyle w:val="ListParagraph"/>
        <w:numPr>
          <w:ilvl w:val="1"/>
          <w:numId w:val="22"/>
        </w:numPr>
        <w:spacing w:after="60" w:line="288" w:lineRule="auto"/>
        <w:rPr>
          <w:b/>
          <w:i/>
          <w:lang w:val="en-GB" w:eastAsia="ko-KR"/>
        </w:rPr>
      </w:pPr>
      <w:r w:rsidRPr="00D617B2">
        <w:rPr>
          <w:b/>
          <w:i/>
        </w:rPr>
        <w:t>HARQ_feedback timing indicator</w:t>
      </w:r>
    </w:p>
    <w:p w14:paraId="7AEAE972" w14:textId="77777777" w:rsidR="00856341" w:rsidRPr="00D617B2" w:rsidRDefault="00856341" w:rsidP="00856341">
      <w:pPr>
        <w:pStyle w:val="ListParagraph"/>
        <w:numPr>
          <w:ilvl w:val="1"/>
          <w:numId w:val="22"/>
        </w:numPr>
        <w:spacing w:after="60" w:line="288" w:lineRule="auto"/>
        <w:rPr>
          <w:b/>
          <w:i/>
          <w:lang w:val="en-GB" w:eastAsia="ko-KR"/>
        </w:rPr>
      </w:pPr>
      <w:r w:rsidRPr="00D617B2">
        <w:rPr>
          <w:b/>
          <w:i/>
        </w:rPr>
        <w:t>Padding</w:t>
      </w:r>
    </w:p>
    <w:p w14:paraId="227DFCCC" w14:textId="0D3A5035" w:rsidR="00856341" w:rsidRDefault="00856341" w:rsidP="00C174C0">
      <w:pPr>
        <w:spacing w:after="60" w:line="288" w:lineRule="auto"/>
        <w:jc w:val="both"/>
        <w:rPr>
          <w:lang w:eastAsia="ko-KR"/>
        </w:rPr>
      </w:pPr>
    </w:p>
    <w:p w14:paraId="01A3CDAF" w14:textId="77777777" w:rsidR="00856341" w:rsidRDefault="00856341" w:rsidP="00856341">
      <w:pPr>
        <w:spacing w:after="60" w:line="288" w:lineRule="auto"/>
        <w:jc w:val="both"/>
        <w:rPr>
          <w:lang w:eastAsia="ko-KR"/>
        </w:rPr>
      </w:pPr>
      <w:r>
        <w:rPr>
          <w:lang w:eastAsia="ko-KR"/>
        </w:rPr>
        <w:t>The following observations and proposals have been made regarding advanced beam tracking/refinement topics</w:t>
      </w:r>
    </w:p>
    <w:p w14:paraId="6D160D8A" w14:textId="1BFBAF7A" w:rsidR="00856341" w:rsidRPr="0002695A" w:rsidRDefault="00856341" w:rsidP="00856341">
      <w:pPr>
        <w:spacing w:after="60" w:line="288" w:lineRule="auto"/>
        <w:jc w:val="both"/>
        <w:rPr>
          <w:rFonts w:eastAsia="Malgun Gothic"/>
          <w:b/>
          <w:i/>
          <w:iCs/>
          <w:color w:val="000000" w:themeColor="text1"/>
          <w:lang w:eastAsia="ko-KR"/>
        </w:rPr>
      </w:pPr>
      <w:r w:rsidRPr="0002695A">
        <w:rPr>
          <w:rFonts w:eastAsia="Malgun Gothic"/>
          <w:b/>
          <w:i/>
          <w:iCs/>
          <w:color w:val="000000" w:themeColor="text1"/>
          <w:lang w:eastAsia="ko-KR"/>
        </w:rPr>
        <w:t xml:space="preserve">Observation </w:t>
      </w:r>
      <w:r>
        <w:rPr>
          <w:rFonts w:eastAsia="Malgun Gothic"/>
          <w:b/>
          <w:i/>
          <w:iCs/>
          <w:color w:val="000000" w:themeColor="text1"/>
          <w:lang w:eastAsia="ko-KR"/>
        </w:rPr>
        <w:t>1</w:t>
      </w:r>
      <w:r w:rsidR="00E205FB">
        <w:rPr>
          <w:rFonts w:eastAsia="Malgun Gothic"/>
          <w:b/>
          <w:i/>
          <w:iCs/>
          <w:color w:val="000000" w:themeColor="text1"/>
          <w:lang w:eastAsia="ko-KR"/>
        </w:rPr>
        <w:t>3</w:t>
      </w:r>
      <w:r w:rsidRPr="0002695A">
        <w:rPr>
          <w:rFonts w:eastAsia="Malgun Gothic"/>
          <w:b/>
          <w:i/>
          <w:iCs/>
          <w:color w:val="000000" w:themeColor="text1"/>
          <w:lang w:eastAsia="ko-KR"/>
        </w:rPr>
        <w:t xml:space="preserve">: In Rel.15/16, P2 will require the UE to be configured P-CSI-RS or, alternatively, to receive a CSI request, via DCI 0_1, before measuring the AP-CSI-RS intended for DL TX beam refinement. This contributes to unnecessary latency for beam measurement/reporting as well as P3. </w:t>
      </w:r>
    </w:p>
    <w:p w14:paraId="6B26C0FE" w14:textId="21D594DB" w:rsidR="00856341" w:rsidRDefault="00856341" w:rsidP="00C174C0">
      <w:pPr>
        <w:spacing w:after="60" w:line="288" w:lineRule="auto"/>
        <w:jc w:val="both"/>
        <w:rPr>
          <w:lang w:eastAsia="ko-KR"/>
        </w:rPr>
      </w:pPr>
    </w:p>
    <w:p w14:paraId="37F22430" w14:textId="5657F2A1" w:rsidR="00856341" w:rsidRDefault="00856341" w:rsidP="00856341">
      <w:pPr>
        <w:spacing w:after="60" w:line="288" w:lineRule="auto"/>
        <w:jc w:val="both"/>
        <w:rPr>
          <w:b/>
          <w:i/>
          <w:iCs/>
        </w:rPr>
      </w:pPr>
      <w:r>
        <w:rPr>
          <w:b/>
          <w:i/>
          <w:iCs/>
        </w:rPr>
        <w:t xml:space="preserve">Proposal </w:t>
      </w:r>
      <w:r w:rsidR="007E58FD">
        <w:rPr>
          <w:b/>
          <w:i/>
          <w:iCs/>
        </w:rPr>
        <w:t>8</w:t>
      </w:r>
      <w:r w:rsidRPr="00A55EBD">
        <w:rPr>
          <w:b/>
          <w:i/>
          <w:iCs/>
        </w:rPr>
        <w:t xml:space="preserve">: </w:t>
      </w:r>
      <w:r>
        <w:rPr>
          <w:b/>
          <w:i/>
          <w:iCs/>
        </w:rPr>
        <w:t>To reduce beam measurement/reporting latency, investigate beam measurement/reporting mechanism where the DCI-based beam indication also functions as an implicit trigger for AP-CSI-RS and beam reporting:</w:t>
      </w:r>
    </w:p>
    <w:p w14:paraId="19BC6536" w14:textId="7C20CA33" w:rsidR="00856341" w:rsidRPr="00562341" w:rsidRDefault="00856341" w:rsidP="00C174C0">
      <w:pPr>
        <w:pStyle w:val="ListParagraph"/>
        <w:numPr>
          <w:ilvl w:val="0"/>
          <w:numId w:val="33"/>
        </w:numPr>
        <w:spacing w:after="60" w:line="288" w:lineRule="auto"/>
        <w:jc w:val="both"/>
        <w:rPr>
          <w:b/>
          <w:i/>
          <w:iCs/>
          <w:color w:val="000000" w:themeColor="text1"/>
        </w:rPr>
      </w:pPr>
      <w:r w:rsidRPr="00124622">
        <w:rPr>
          <w:rFonts w:eastAsia="Malgun Gothic"/>
          <w:b/>
          <w:i/>
          <w:iCs/>
          <w:color w:val="000000" w:themeColor="text1"/>
          <w:lang w:eastAsia="ko-KR"/>
        </w:rPr>
        <w:t>Upon successfully decoding a TCI state update, the UE will subsequently measure an AP-CSI-RS and calculate the respectively beam reporting</w:t>
      </w:r>
      <w:r w:rsidR="006A3F0A">
        <w:rPr>
          <w:rFonts w:eastAsia="Malgun Gothic"/>
          <w:b/>
          <w:i/>
          <w:iCs/>
          <w:color w:val="000000" w:themeColor="text1"/>
          <w:lang w:eastAsia="ko-KR"/>
        </w:rPr>
        <w:t>.</w:t>
      </w:r>
    </w:p>
    <w:p w14:paraId="73974CBD" w14:textId="0517702D" w:rsidR="00856341" w:rsidRPr="007B1E2B" w:rsidRDefault="00856341" w:rsidP="00856341">
      <w:pPr>
        <w:spacing w:after="60" w:line="288" w:lineRule="auto"/>
        <w:jc w:val="both"/>
        <w:rPr>
          <w:b/>
          <w:i/>
          <w:iCs/>
          <w:color w:val="000000" w:themeColor="text1"/>
        </w:rPr>
      </w:pPr>
      <w:r>
        <w:rPr>
          <w:b/>
          <w:i/>
          <w:iCs/>
          <w:color w:val="000000" w:themeColor="text1"/>
        </w:rPr>
        <w:t xml:space="preserve">Proposal </w:t>
      </w:r>
      <w:r w:rsidR="007E58FD">
        <w:rPr>
          <w:b/>
          <w:i/>
          <w:iCs/>
          <w:color w:val="000000" w:themeColor="text1"/>
        </w:rPr>
        <w:t>9</w:t>
      </w:r>
      <w:r w:rsidRPr="007B1E2B">
        <w:rPr>
          <w:b/>
          <w:i/>
          <w:iCs/>
          <w:color w:val="000000" w:themeColor="text1"/>
        </w:rPr>
        <w:t>: Investigate combining TX and RX beam refinement in beam management procedure.</w:t>
      </w:r>
    </w:p>
    <w:p w14:paraId="55FACBF9" w14:textId="79C22F4F" w:rsidR="006A3F0A" w:rsidRPr="00562341" w:rsidRDefault="00856341" w:rsidP="00C174C0">
      <w:pPr>
        <w:pStyle w:val="ListParagraph"/>
        <w:numPr>
          <w:ilvl w:val="0"/>
          <w:numId w:val="33"/>
        </w:numPr>
        <w:spacing w:after="60" w:line="288" w:lineRule="auto"/>
        <w:jc w:val="both"/>
        <w:rPr>
          <w:iCs/>
          <w:color w:val="000000" w:themeColor="text1"/>
        </w:rPr>
      </w:pPr>
      <w:r w:rsidRPr="009270E6">
        <w:rPr>
          <w:b/>
          <w:i/>
          <w:iCs/>
          <w:color w:val="000000" w:themeColor="text1"/>
        </w:rPr>
        <w:t>Investigate CSI-RS design by allowing partial repetition of the CSI-RS resources across DL spatial domain transmission filters, wherein a UE may assume that a subset of CSI-RS resources have a same spatial domain transmission filter</w:t>
      </w:r>
      <w:r w:rsidR="006A3F0A">
        <w:rPr>
          <w:b/>
          <w:i/>
          <w:iCs/>
          <w:color w:val="000000" w:themeColor="text1"/>
        </w:rPr>
        <w:t>.</w:t>
      </w:r>
    </w:p>
    <w:p w14:paraId="6AFC81DD" w14:textId="183A1687" w:rsidR="006A3F0A" w:rsidRPr="00C21337" w:rsidRDefault="006A3F0A" w:rsidP="006A3F0A">
      <w:pPr>
        <w:spacing w:after="60" w:line="288" w:lineRule="auto"/>
        <w:jc w:val="both"/>
        <w:rPr>
          <w:b/>
          <w:i/>
          <w:iCs/>
          <w:color w:val="000000" w:themeColor="text1"/>
        </w:rPr>
      </w:pPr>
      <w:r>
        <w:rPr>
          <w:b/>
          <w:i/>
          <w:iCs/>
        </w:rPr>
        <w:t>Proposal 10</w:t>
      </w:r>
      <w:r w:rsidRPr="00A55EBD">
        <w:rPr>
          <w:b/>
          <w:i/>
          <w:iCs/>
        </w:rPr>
        <w:t xml:space="preserve">: </w:t>
      </w:r>
      <w:r w:rsidR="00650A40">
        <w:rPr>
          <w:b/>
          <w:i/>
          <w:iCs/>
        </w:rPr>
        <w:t>Investigate</w:t>
      </w:r>
      <w:r w:rsidR="00650A40" w:rsidRPr="00A55EBD">
        <w:rPr>
          <w:b/>
          <w:i/>
          <w:iCs/>
        </w:rPr>
        <w:t xml:space="preserve"> </w:t>
      </w:r>
      <w:r w:rsidRPr="00A55EBD">
        <w:rPr>
          <w:b/>
          <w:i/>
          <w:iCs/>
        </w:rPr>
        <w:t xml:space="preserve">mechanisms to improve </w:t>
      </w:r>
      <w:r>
        <w:rPr>
          <w:b/>
          <w:i/>
          <w:iCs/>
        </w:rPr>
        <w:t>beam management during initial access.</w:t>
      </w:r>
    </w:p>
    <w:p w14:paraId="720637B8" w14:textId="00F24438" w:rsidR="00856341" w:rsidRDefault="00856341" w:rsidP="00C174C0">
      <w:pPr>
        <w:spacing w:after="60" w:line="288" w:lineRule="auto"/>
        <w:jc w:val="both"/>
        <w:rPr>
          <w:lang w:eastAsia="ko-KR"/>
        </w:rPr>
      </w:pPr>
    </w:p>
    <w:p w14:paraId="14C1D7B2" w14:textId="55AD81AD" w:rsidR="00C174C0" w:rsidRDefault="00C174C0" w:rsidP="00C174C0">
      <w:pPr>
        <w:spacing w:after="60" w:line="288" w:lineRule="auto"/>
        <w:jc w:val="both"/>
        <w:rPr>
          <w:lang w:eastAsia="ko-KR"/>
        </w:rPr>
      </w:pPr>
      <w:r>
        <w:rPr>
          <w:lang w:eastAsia="ko-KR"/>
        </w:rPr>
        <w:t>The following observations and proposals have been made regarding UL beam/panel selection and MPE</w:t>
      </w:r>
    </w:p>
    <w:p w14:paraId="35C856FB" w14:textId="0C8414D9" w:rsidR="00C174C0" w:rsidRDefault="006A3F0A" w:rsidP="00BD1100">
      <w:pPr>
        <w:spacing w:after="60" w:line="288" w:lineRule="auto"/>
        <w:jc w:val="both"/>
        <w:rPr>
          <w:b/>
          <w:i/>
          <w:iCs/>
        </w:rPr>
      </w:pPr>
      <w:r w:rsidRPr="00FC01D4">
        <w:rPr>
          <w:b/>
          <w:i/>
          <w:iCs/>
        </w:rPr>
        <w:t>Proposal</w:t>
      </w:r>
      <w:r>
        <w:rPr>
          <w:b/>
          <w:i/>
          <w:iCs/>
        </w:rPr>
        <w:t xml:space="preserve"> 11</w:t>
      </w:r>
      <w:r w:rsidRPr="00FC01D4">
        <w:rPr>
          <w:b/>
          <w:i/>
          <w:iCs/>
        </w:rPr>
        <w:t xml:space="preserve">: </w:t>
      </w:r>
      <w:r>
        <w:rPr>
          <w:b/>
          <w:i/>
          <w:iCs/>
        </w:rPr>
        <w:t xml:space="preserve">For multi-panel UEs, fast panel selection is facilitated by including an index of RS resource or resource set associated with a panel into the </w:t>
      </w:r>
      <w:r w:rsidR="00A32F15">
        <w:rPr>
          <w:b/>
          <w:i/>
          <w:iCs/>
        </w:rPr>
        <w:t xml:space="preserve">joint </w:t>
      </w:r>
      <w:r>
        <w:rPr>
          <w:b/>
          <w:i/>
          <w:iCs/>
        </w:rPr>
        <w:t>TCI state definition.</w:t>
      </w:r>
    </w:p>
    <w:p w14:paraId="7DC0F09B" w14:textId="77777777" w:rsidR="006A3F0A" w:rsidRDefault="006A3F0A" w:rsidP="00BD1100">
      <w:pPr>
        <w:spacing w:after="60" w:line="288" w:lineRule="auto"/>
        <w:jc w:val="both"/>
        <w:rPr>
          <w:lang w:eastAsia="ko-KR"/>
        </w:rPr>
      </w:pPr>
    </w:p>
    <w:p w14:paraId="01D6108D" w14:textId="7D9E6FAE" w:rsidR="00282860" w:rsidRPr="00562341" w:rsidRDefault="00282860" w:rsidP="00BD1100">
      <w:pPr>
        <w:spacing w:after="60" w:line="288" w:lineRule="auto"/>
        <w:jc w:val="both"/>
        <w:rPr>
          <w:b/>
          <w:i/>
          <w:lang w:eastAsia="ko-KR"/>
        </w:rPr>
      </w:pPr>
      <w:r w:rsidRPr="006C57DB">
        <w:rPr>
          <w:b/>
          <w:i/>
          <w:lang w:eastAsia="ko-KR"/>
        </w:rPr>
        <w:t>Observation</w:t>
      </w:r>
      <w:r>
        <w:rPr>
          <w:b/>
          <w:i/>
          <w:lang w:eastAsia="ko-KR"/>
        </w:rPr>
        <w:t xml:space="preserve"> 1</w:t>
      </w:r>
      <w:r w:rsidR="00E205FB">
        <w:rPr>
          <w:b/>
          <w:i/>
          <w:lang w:eastAsia="ko-KR"/>
        </w:rPr>
        <w:t>4</w:t>
      </w:r>
      <w:r w:rsidRPr="006C57DB">
        <w:rPr>
          <w:b/>
          <w:i/>
          <w:lang w:eastAsia="ko-KR"/>
        </w:rPr>
        <w:t>: Detection of an MPE event is left for UE’s implementation.</w:t>
      </w:r>
    </w:p>
    <w:p w14:paraId="6B2004D3" w14:textId="4E801D61" w:rsidR="00282860" w:rsidRDefault="00282860" w:rsidP="00BD1100">
      <w:pPr>
        <w:spacing w:after="60" w:line="288" w:lineRule="auto"/>
        <w:jc w:val="both"/>
        <w:rPr>
          <w:b/>
          <w:i/>
          <w:lang w:eastAsia="ko-KR"/>
        </w:rPr>
      </w:pPr>
      <w:r w:rsidRPr="00006EC8">
        <w:rPr>
          <w:b/>
          <w:i/>
          <w:lang w:val="en-GB" w:eastAsia="ko-KR"/>
        </w:rPr>
        <w:t>Observation</w:t>
      </w:r>
      <w:r>
        <w:rPr>
          <w:b/>
          <w:i/>
          <w:lang w:val="en-GB" w:eastAsia="ko-KR"/>
        </w:rPr>
        <w:t xml:space="preserve"> 1</w:t>
      </w:r>
      <w:r w:rsidR="00E205FB">
        <w:rPr>
          <w:b/>
          <w:i/>
          <w:lang w:val="en-GB" w:eastAsia="ko-KR"/>
        </w:rPr>
        <w:t>5</w:t>
      </w:r>
      <w:r w:rsidRPr="00006EC8">
        <w:rPr>
          <w:b/>
          <w:i/>
          <w:lang w:val="en-GB" w:eastAsia="ko-KR"/>
        </w:rPr>
        <w:t xml:space="preserve">: A UE can report an MPE event to the network along with event-triggered beam measurement and reporting. A UE may indicated a preferred beam or UE panel. </w:t>
      </w:r>
    </w:p>
    <w:p w14:paraId="23F3ED94" w14:textId="77777777" w:rsidR="00562341" w:rsidRPr="00562341" w:rsidRDefault="00562341" w:rsidP="00BD1100">
      <w:pPr>
        <w:spacing w:after="60" w:line="288" w:lineRule="auto"/>
        <w:jc w:val="both"/>
        <w:rPr>
          <w:b/>
          <w:i/>
          <w:lang w:eastAsia="ko-KR"/>
        </w:rPr>
      </w:pPr>
    </w:p>
    <w:p w14:paraId="2EEE3537" w14:textId="47CCB3CB" w:rsidR="006A3F0A" w:rsidRPr="006D7072" w:rsidRDefault="006A3F0A" w:rsidP="00BD1100">
      <w:pPr>
        <w:spacing w:after="60" w:line="288" w:lineRule="auto"/>
        <w:jc w:val="both"/>
        <w:rPr>
          <w:b/>
          <w:i/>
          <w:iCs/>
        </w:rPr>
      </w:pPr>
      <w:r w:rsidRPr="003F5C5D">
        <w:rPr>
          <w:b/>
          <w:i/>
          <w:iCs/>
        </w:rPr>
        <w:t xml:space="preserve">Proposal </w:t>
      </w:r>
      <w:r>
        <w:rPr>
          <w:b/>
          <w:i/>
          <w:iCs/>
        </w:rPr>
        <w:t>12</w:t>
      </w:r>
      <w:r w:rsidRPr="003F5C5D">
        <w:rPr>
          <w:b/>
          <w:i/>
          <w:iCs/>
        </w:rPr>
        <w:t>: For MPE mitigation, investigate a mechanism for providing an alternate UL TX beam as well as a UE-initiated UL TX beam update.</w:t>
      </w:r>
    </w:p>
    <w:p w14:paraId="434CDF89" w14:textId="7CAA7BA0" w:rsidR="00282860" w:rsidRPr="000F469C" w:rsidRDefault="00282860" w:rsidP="00BD1100">
      <w:pPr>
        <w:spacing w:after="60" w:line="288" w:lineRule="auto"/>
        <w:jc w:val="both"/>
        <w:rPr>
          <w:lang w:eastAsia="ko-KR"/>
        </w:rPr>
      </w:pPr>
    </w:p>
    <w:p w14:paraId="55B3CE02" w14:textId="77777777" w:rsidR="008F19D4" w:rsidRPr="00F46F7F" w:rsidRDefault="008F19D4" w:rsidP="00945BED">
      <w:pPr>
        <w:pStyle w:val="Heading1"/>
        <w:numPr>
          <w:ilvl w:val="0"/>
          <w:numId w:val="0"/>
        </w:numPr>
        <w:spacing w:before="0" w:after="60" w:line="288" w:lineRule="auto"/>
        <w:jc w:val="both"/>
        <w:rPr>
          <w:rFonts w:eastAsia="SimSun"/>
          <w:lang w:val="en-US" w:eastAsia="zh-CN"/>
        </w:rPr>
      </w:pPr>
      <w:r w:rsidRPr="00F46F7F">
        <w:rPr>
          <w:rFonts w:eastAsia="Batang"/>
          <w:lang w:val="en-US" w:eastAsia="ko-KR"/>
        </w:rPr>
        <w:t>References</w:t>
      </w:r>
    </w:p>
    <w:p w14:paraId="6DF31477" w14:textId="57E7030C" w:rsidR="008F19D4" w:rsidRPr="00CE1472" w:rsidRDefault="00D82333" w:rsidP="00B14CC4">
      <w:pPr>
        <w:pStyle w:val="ListParagraph"/>
        <w:numPr>
          <w:ilvl w:val="0"/>
          <w:numId w:val="16"/>
        </w:numPr>
        <w:spacing w:after="60" w:line="288" w:lineRule="auto"/>
        <w:jc w:val="both"/>
      </w:pPr>
      <w:bookmarkStart w:id="23" w:name="_Ref521501348"/>
      <w:bookmarkStart w:id="24" w:name="_Ref30756422"/>
      <w:bookmarkStart w:id="25" w:name="_Ref462779233"/>
      <w:r w:rsidRPr="006B29D6">
        <w:rPr>
          <w:rFonts w:eastAsia="Malgun Gothic"/>
          <w:lang w:eastAsia="ko-KR"/>
        </w:rPr>
        <w:t>RP‑19</w:t>
      </w:r>
      <w:r w:rsidR="006B29D6" w:rsidRPr="006B29D6">
        <w:rPr>
          <w:rFonts w:eastAsia="Malgun Gothic"/>
          <w:lang w:eastAsia="ko-KR"/>
        </w:rPr>
        <w:t>3133</w:t>
      </w:r>
      <w:r w:rsidR="00AF0B2E" w:rsidRPr="006B29D6">
        <w:rPr>
          <w:rFonts w:eastAsia="Malgun Gothic"/>
          <w:lang w:eastAsia="ko-KR"/>
        </w:rPr>
        <w:t>, “</w:t>
      </w:r>
      <w:r w:rsidR="006B29D6" w:rsidRPr="006B29D6">
        <w:rPr>
          <w:rFonts w:eastAsia="Malgun Gothic"/>
          <w:lang w:eastAsia="ko-KR"/>
        </w:rPr>
        <w:t>Further enhancements on MIMO for NR</w:t>
      </w:r>
      <w:r w:rsidR="00A621B6" w:rsidRPr="006B29D6">
        <w:rPr>
          <w:rFonts w:eastAsia="Malgun Gothic"/>
          <w:lang w:eastAsia="ko-KR"/>
        </w:rPr>
        <w:t>,</w:t>
      </w:r>
      <w:r w:rsidR="00AF0B2E" w:rsidRPr="006B29D6">
        <w:rPr>
          <w:rFonts w:eastAsia="Malgun Gothic"/>
          <w:lang w:eastAsia="ko-KR"/>
        </w:rPr>
        <w:t>”</w:t>
      </w:r>
      <w:bookmarkEnd w:id="23"/>
      <w:r w:rsidR="00AF0B2E" w:rsidRPr="006B29D6">
        <w:rPr>
          <w:rFonts w:eastAsia="Malgun Gothic"/>
          <w:lang w:eastAsia="ko-KR"/>
        </w:rPr>
        <w:t xml:space="preserve"> </w:t>
      </w:r>
      <w:r w:rsidR="00FA3E2C">
        <w:rPr>
          <w:rFonts w:eastAsia="Malgun Gothic"/>
          <w:lang w:eastAsia="ko-KR"/>
        </w:rPr>
        <w:t xml:space="preserve">3GPP RAN Plenary#86, </w:t>
      </w:r>
      <w:r w:rsidR="006B29D6" w:rsidRPr="006B29D6">
        <w:rPr>
          <w:rFonts w:eastAsia="Malgun Gothic"/>
          <w:lang w:eastAsia="ko-KR"/>
        </w:rPr>
        <w:t>Stiges, Spain, December, 2019</w:t>
      </w:r>
      <w:r w:rsidR="00A621B6" w:rsidRPr="006B29D6">
        <w:rPr>
          <w:rFonts w:eastAsia="Malgun Gothic"/>
          <w:lang w:eastAsia="ko-KR"/>
        </w:rPr>
        <w:t>.</w:t>
      </w:r>
      <w:bookmarkEnd w:id="24"/>
    </w:p>
    <w:p w14:paraId="3FE5DE5A" w14:textId="38A9CE29" w:rsidR="00CE1472" w:rsidRPr="00FA3E2C" w:rsidRDefault="00CE1472" w:rsidP="00B14CC4">
      <w:pPr>
        <w:pStyle w:val="ListParagraph"/>
        <w:numPr>
          <w:ilvl w:val="0"/>
          <w:numId w:val="16"/>
        </w:numPr>
        <w:spacing w:after="60" w:line="288" w:lineRule="auto"/>
        <w:jc w:val="both"/>
      </w:pPr>
      <w:bookmarkStart w:id="26" w:name="_Ref52978214"/>
      <w:r>
        <w:rPr>
          <w:rFonts w:eastAsia="Malgun Gothic"/>
          <w:lang w:eastAsia="ko-KR"/>
        </w:rPr>
        <w:t xml:space="preserve">RP-202024, </w:t>
      </w:r>
      <w:r w:rsidRPr="006B29D6">
        <w:rPr>
          <w:rFonts w:eastAsia="Malgun Gothic"/>
          <w:lang w:eastAsia="ko-KR"/>
        </w:rPr>
        <w:t xml:space="preserve">“Further enhancements on MIMO for NR,” </w:t>
      </w:r>
      <w:r w:rsidR="00FA3E2C">
        <w:rPr>
          <w:rFonts w:eastAsia="Malgun Gothic"/>
          <w:lang w:eastAsia="ko-KR"/>
        </w:rPr>
        <w:t xml:space="preserve">3GPP RAN Plenary#89-e, </w:t>
      </w:r>
      <w:r>
        <w:rPr>
          <w:rFonts w:eastAsia="Malgun Gothic"/>
          <w:lang w:eastAsia="ko-KR"/>
        </w:rPr>
        <w:t>e-Meeting, December, 2020.</w:t>
      </w:r>
      <w:bookmarkEnd w:id="26"/>
    </w:p>
    <w:p w14:paraId="305E2838" w14:textId="307D32F1" w:rsidR="00FA3E2C" w:rsidRPr="00207C5E" w:rsidRDefault="00FA3E2C" w:rsidP="00B14CC4">
      <w:pPr>
        <w:pStyle w:val="ListParagraph"/>
        <w:numPr>
          <w:ilvl w:val="0"/>
          <w:numId w:val="16"/>
        </w:numPr>
        <w:spacing w:after="60" w:line="288" w:lineRule="auto"/>
        <w:jc w:val="both"/>
      </w:pPr>
      <w:bookmarkStart w:id="27" w:name="_Ref52978593"/>
      <w:r>
        <w:rPr>
          <w:rFonts w:eastAsia="Malgun Gothic"/>
          <w:lang w:eastAsia="ko-KR"/>
        </w:rPr>
        <w:t>R1-2007151, “</w:t>
      </w:r>
      <w:r w:rsidRPr="00FA3E2C">
        <w:rPr>
          <w:rFonts w:eastAsia="Malgun Gothic"/>
          <w:lang w:eastAsia="ko-KR"/>
        </w:rPr>
        <w:t>Moderator summary for multi-beam enhancement: EVM</w:t>
      </w:r>
      <w:r>
        <w:rPr>
          <w:rFonts w:eastAsia="Malgun Gothic"/>
          <w:lang w:eastAsia="ko-KR"/>
        </w:rPr>
        <w:t>,” 3GPP RAN1#102-e, e-Meeting, August, 2020.</w:t>
      </w:r>
      <w:bookmarkEnd w:id="27"/>
    </w:p>
    <w:p w14:paraId="4E1813D4" w14:textId="04F64A74" w:rsidR="00207C5E" w:rsidRPr="006B29D6" w:rsidRDefault="00207C5E" w:rsidP="00B14CC4">
      <w:pPr>
        <w:pStyle w:val="ListParagraph"/>
        <w:numPr>
          <w:ilvl w:val="0"/>
          <w:numId w:val="16"/>
        </w:numPr>
        <w:spacing w:after="60" w:line="288" w:lineRule="auto"/>
        <w:jc w:val="both"/>
      </w:pPr>
      <w:bookmarkStart w:id="28" w:name="_Ref52983144"/>
      <w:r>
        <w:rPr>
          <w:rFonts w:eastAsia="Malgun Gothic"/>
          <w:lang w:eastAsia="ko-KR"/>
        </w:rPr>
        <w:t>Chairman Notes, 3GPP RAN1#102-e, e-Meeting, August, 2020.</w:t>
      </w:r>
      <w:bookmarkEnd w:id="28"/>
    </w:p>
    <w:p w14:paraId="44F69844" w14:textId="74FF8DE6" w:rsidR="00E25A85" w:rsidRPr="00882BBA" w:rsidRDefault="00B272BE" w:rsidP="00B14CC4">
      <w:pPr>
        <w:pStyle w:val="ListParagraph"/>
        <w:numPr>
          <w:ilvl w:val="0"/>
          <w:numId w:val="16"/>
        </w:numPr>
        <w:spacing w:after="60" w:line="288" w:lineRule="auto"/>
        <w:jc w:val="both"/>
      </w:pPr>
      <w:bookmarkStart w:id="29" w:name="_Ref47344147"/>
      <w:r w:rsidRPr="00B272BE">
        <w:t>3GPP Technical Report, TS 38.802 v14.2.0 Study on new radio access technology Physical layer aspects</w:t>
      </w:r>
      <w:bookmarkEnd w:id="29"/>
    </w:p>
    <w:p w14:paraId="7343BCC3" w14:textId="188271E8" w:rsidR="00B57768" w:rsidRDefault="00B57768" w:rsidP="00B14CC4">
      <w:pPr>
        <w:pStyle w:val="ListParagraph"/>
        <w:numPr>
          <w:ilvl w:val="0"/>
          <w:numId w:val="16"/>
        </w:numPr>
        <w:spacing w:after="60" w:line="288" w:lineRule="auto"/>
        <w:jc w:val="both"/>
      </w:pPr>
      <w:bookmarkStart w:id="30" w:name="_Ref47525690"/>
      <w:r w:rsidRPr="003F5C5D">
        <w:t>R1-</w:t>
      </w:r>
      <w:r w:rsidR="00282860" w:rsidRPr="003F5C5D">
        <w:t>200</w:t>
      </w:r>
      <w:r w:rsidR="00282860" w:rsidRPr="00282860">
        <w:t>8155</w:t>
      </w:r>
      <w:r w:rsidRPr="000F469C">
        <w:t>,</w:t>
      </w:r>
      <w:r>
        <w:t xml:space="preserve"> “</w:t>
      </w:r>
      <w:r w:rsidRPr="00B57768">
        <w:t>Simulation results for multi-beam enhancements</w:t>
      </w:r>
      <w:r>
        <w:t>,” Samsung</w:t>
      </w:r>
      <w:bookmarkEnd w:id="30"/>
    </w:p>
    <w:p w14:paraId="5CB01AF1" w14:textId="2873C5B1" w:rsidR="004D4D5A" w:rsidRDefault="004D4D5A" w:rsidP="00B14CC4">
      <w:pPr>
        <w:pStyle w:val="ListParagraph"/>
        <w:numPr>
          <w:ilvl w:val="0"/>
          <w:numId w:val="16"/>
        </w:numPr>
        <w:spacing w:after="60" w:line="288" w:lineRule="auto"/>
        <w:jc w:val="both"/>
      </w:pPr>
      <w:bookmarkStart w:id="31" w:name="_Ref48128385"/>
      <w:r>
        <w:t>3GPP Technical Specification, “</w:t>
      </w:r>
      <w:r w:rsidRPr="004D4D5A">
        <w:t>Medium Access Control (MAC) protocol specification</w:t>
      </w:r>
      <w:r>
        <w:t>,” TS 38.321 v16.1.0, June 2020.</w:t>
      </w:r>
      <w:bookmarkEnd w:id="31"/>
    </w:p>
    <w:p w14:paraId="7C73DB1C" w14:textId="77777777" w:rsidR="00391669" w:rsidRPr="00F46F7F" w:rsidRDefault="00391669" w:rsidP="00391669">
      <w:pPr>
        <w:spacing w:after="60" w:line="288" w:lineRule="auto"/>
        <w:jc w:val="both"/>
      </w:pPr>
    </w:p>
    <w:bookmarkEnd w:id="25"/>
    <w:p w14:paraId="52FD1E62" w14:textId="4F8E6EF3" w:rsidR="00391669" w:rsidRDefault="00391669" w:rsidP="00391669">
      <w:pPr>
        <w:pStyle w:val="Heading1"/>
        <w:numPr>
          <w:ilvl w:val="0"/>
          <w:numId w:val="0"/>
        </w:numPr>
        <w:spacing w:before="0" w:after="60" w:line="288" w:lineRule="auto"/>
        <w:jc w:val="both"/>
        <w:rPr>
          <w:rFonts w:eastAsia="Batang"/>
          <w:lang w:val="en-US" w:eastAsia="ko-KR"/>
        </w:rPr>
      </w:pPr>
      <w:r>
        <w:rPr>
          <w:rFonts w:eastAsia="Batang"/>
          <w:lang w:val="en-US" w:eastAsia="ko-KR"/>
        </w:rPr>
        <w:t>Appendix 1: Overhead Analysis</w:t>
      </w:r>
    </w:p>
    <w:p w14:paraId="17CBCC90" w14:textId="2D0B8C75" w:rsidR="00391669" w:rsidRPr="00391669" w:rsidRDefault="00391669" w:rsidP="00391669">
      <w:pPr>
        <w:rPr>
          <w:b/>
          <w:lang w:eastAsia="ko-KR"/>
        </w:rPr>
      </w:pPr>
      <w:r w:rsidRPr="00391669">
        <w:rPr>
          <w:b/>
          <w:lang w:eastAsia="ko-KR"/>
        </w:rPr>
        <w:t>Scenario:</w:t>
      </w:r>
    </w:p>
    <w:tbl>
      <w:tblPr>
        <w:tblStyle w:val="TableGrid"/>
        <w:tblW w:w="0" w:type="auto"/>
        <w:tblLook w:val="04A0" w:firstRow="1" w:lastRow="0" w:firstColumn="1" w:lastColumn="0" w:noHBand="0" w:noVBand="1"/>
      </w:tblPr>
      <w:tblGrid>
        <w:gridCol w:w="3865"/>
        <w:gridCol w:w="5766"/>
      </w:tblGrid>
      <w:tr w:rsidR="00242F52" w14:paraId="20A3D2CC" w14:textId="77777777" w:rsidTr="00FF7C9E">
        <w:tc>
          <w:tcPr>
            <w:tcW w:w="3865" w:type="dxa"/>
            <w:shd w:val="clear" w:color="auto" w:fill="002060"/>
          </w:tcPr>
          <w:p w14:paraId="7D91D75D" w14:textId="10780131" w:rsidR="00242F52" w:rsidRPr="00242F52" w:rsidRDefault="00242F52" w:rsidP="00242F52">
            <w:pPr>
              <w:spacing w:after="60" w:line="288" w:lineRule="auto"/>
              <w:jc w:val="both"/>
              <w:rPr>
                <w:b/>
                <w:lang w:val="en-GB" w:eastAsia="ko-KR"/>
              </w:rPr>
            </w:pPr>
            <w:r w:rsidRPr="00242F52">
              <w:rPr>
                <w:b/>
                <w:lang w:val="en-GB" w:eastAsia="ko-KR"/>
              </w:rPr>
              <w:lastRenderedPageBreak/>
              <w:t>Parameter</w:t>
            </w:r>
          </w:p>
        </w:tc>
        <w:tc>
          <w:tcPr>
            <w:tcW w:w="5766" w:type="dxa"/>
            <w:shd w:val="clear" w:color="auto" w:fill="002060"/>
          </w:tcPr>
          <w:p w14:paraId="5F001148" w14:textId="2E217216" w:rsidR="00242F52" w:rsidRPr="00242F52" w:rsidRDefault="00242F52" w:rsidP="00242F52">
            <w:pPr>
              <w:spacing w:after="60" w:line="288" w:lineRule="auto"/>
              <w:jc w:val="both"/>
              <w:rPr>
                <w:b/>
                <w:lang w:val="en-GB" w:eastAsia="ko-KR"/>
              </w:rPr>
            </w:pPr>
            <w:r w:rsidRPr="00242F52">
              <w:rPr>
                <w:b/>
                <w:lang w:val="en-GB" w:eastAsia="ko-KR"/>
              </w:rPr>
              <w:t>Value</w:t>
            </w:r>
          </w:p>
        </w:tc>
      </w:tr>
      <w:tr w:rsidR="00242F52" w14:paraId="79FC0D72" w14:textId="77777777" w:rsidTr="00FF7C9E">
        <w:tc>
          <w:tcPr>
            <w:tcW w:w="3865" w:type="dxa"/>
          </w:tcPr>
          <w:p w14:paraId="47DA9534" w14:textId="113BD8E3" w:rsidR="00242F52" w:rsidRDefault="00242F52" w:rsidP="00242F52">
            <w:pPr>
              <w:spacing w:after="60" w:line="288" w:lineRule="auto"/>
              <w:jc w:val="both"/>
              <w:rPr>
                <w:lang w:val="en-GB" w:eastAsia="ko-KR"/>
              </w:rPr>
            </w:pPr>
            <w:r>
              <w:rPr>
                <w:lang w:val="en-GB" w:eastAsia="ko-KR"/>
              </w:rPr>
              <w:t>Scenario</w:t>
            </w:r>
          </w:p>
        </w:tc>
        <w:tc>
          <w:tcPr>
            <w:tcW w:w="5766" w:type="dxa"/>
          </w:tcPr>
          <w:p w14:paraId="279AD577" w14:textId="4AE0584F" w:rsidR="00242F52" w:rsidRDefault="00242F52" w:rsidP="00242F52">
            <w:pPr>
              <w:spacing w:after="60" w:line="288" w:lineRule="auto"/>
              <w:jc w:val="both"/>
              <w:rPr>
                <w:lang w:val="en-GB" w:eastAsia="ko-KR"/>
              </w:rPr>
            </w:pPr>
            <w:r>
              <w:rPr>
                <w:lang w:val="en-GB" w:eastAsia="ko-KR"/>
              </w:rPr>
              <w:t xml:space="preserve">High speed (following agree EVM assumptions </w:t>
            </w:r>
            <w:r>
              <w:rPr>
                <w:lang w:val="en-GB" w:eastAsia="ko-KR"/>
              </w:rPr>
              <w:fldChar w:fldCharType="begin"/>
            </w:r>
            <w:r>
              <w:rPr>
                <w:lang w:val="en-GB" w:eastAsia="ko-KR"/>
              </w:rPr>
              <w:instrText xml:space="preserve"> REF _Ref52978593 \r \h </w:instrText>
            </w:r>
            <w:r>
              <w:rPr>
                <w:lang w:val="en-GB" w:eastAsia="ko-KR"/>
              </w:rPr>
            </w:r>
            <w:r>
              <w:rPr>
                <w:lang w:val="en-GB" w:eastAsia="ko-KR"/>
              </w:rPr>
              <w:fldChar w:fldCharType="separate"/>
            </w:r>
            <w:r w:rsidR="006743D2">
              <w:rPr>
                <w:lang w:val="en-GB" w:eastAsia="ko-KR"/>
              </w:rPr>
              <w:t>[3]</w:t>
            </w:r>
            <w:r>
              <w:rPr>
                <w:lang w:val="en-GB" w:eastAsia="ko-KR"/>
              </w:rPr>
              <w:fldChar w:fldCharType="end"/>
            </w:r>
            <w:r>
              <w:rPr>
                <w:lang w:val="en-GB" w:eastAsia="ko-KR"/>
              </w:rPr>
              <w:t>)</w:t>
            </w:r>
          </w:p>
        </w:tc>
      </w:tr>
      <w:tr w:rsidR="00242F52" w14:paraId="481184BA" w14:textId="77777777" w:rsidTr="00FF7C9E">
        <w:tc>
          <w:tcPr>
            <w:tcW w:w="3865" w:type="dxa"/>
          </w:tcPr>
          <w:p w14:paraId="559CB8BC" w14:textId="07324CD8" w:rsidR="00242F52" w:rsidRDefault="00242F52" w:rsidP="00242F52">
            <w:pPr>
              <w:spacing w:after="60" w:line="288" w:lineRule="auto"/>
              <w:jc w:val="both"/>
              <w:rPr>
                <w:lang w:val="en-GB" w:eastAsia="ko-KR"/>
              </w:rPr>
            </w:pPr>
            <w:r>
              <w:rPr>
                <w:lang w:val="en-GB" w:eastAsia="ko-KR"/>
              </w:rPr>
              <w:t>Speed of UE</w:t>
            </w:r>
          </w:p>
        </w:tc>
        <w:tc>
          <w:tcPr>
            <w:tcW w:w="5766" w:type="dxa"/>
          </w:tcPr>
          <w:p w14:paraId="7867FAE8" w14:textId="2FF69CB2" w:rsidR="00242F52" w:rsidRDefault="00242F52" w:rsidP="00242F52">
            <w:pPr>
              <w:spacing w:after="60" w:line="288" w:lineRule="auto"/>
              <w:jc w:val="both"/>
              <w:rPr>
                <w:lang w:val="en-GB" w:eastAsia="ko-KR"/>
              </w:rPr>
            </w:pPr>
            <w:r>
              <w:rPr>
                <w:lang w:val="en-GB" w:eastAsia="ko-KR"/>
              </w:rPr>
              <w:t>256 km/h (71.11 m/s)</w:t>
            </w:r>
          </w:p>
        </w:tc>
      </w:tr>
      <w:tr w:rsidR="00242F52" w14:paraId="23309FC0" w14:textId="77777777" w:rsidTr="00FF7C9E">
        <w:tc>
          <w:tcPr>
            <w:tcW w:w="3865" w:type="dxa"/>
          </w:tcPr>
          <w:p w14:paraId="631DA384" w14:textId="71FA03A2" w:rsidR="00242F52" w:rsidRDefault="00242F52" w:rsidP="00242F52">
            <w:pPr>
              <w:spacing w:after="60" w:line="288" w:lineRule="auto"/>
              <w:jc w:val="both"/>
              <w:rPr>
                <w:lang w:val="en-GB" w:eastAsia="ko-KR"/>
              </w:rPr>
            </w:pPr>
            <w:r>
              <w:rPr>
                <w:lang w:val="en-GB" w:eastAsia="ko-KR"/>
              </w:rPr>
              <w:t>Distance between TRPs</w:t>
            </w:r>
          </w:p>
        </w:tc>
        <w:tc>
          <w:tcPr>
            <w:tcW w:w="5766" w:type="dxa"/>
          </w:tcPr>
          <w:p w14:paraId="0316F7E4" w14:textId="00581CEE" w:rsidR="00242F52" w:rsidRDefault="00242F52" w:rsidP="00242F52">
            <w:pPr>
              <w:spacing w:after="60" w:line="288" w:lineRule="auto"/>
              <w:jc w:val="both"/>
              <w:rPr>
                <w:lang w:val="en-GB" w:eastAsia="ko-KR"/>
              </w:rPr>
            </w:pPr>
            <w:r>
              <w:rPr>
                <w:lang w:val="en-GB" w:eastAsia="ko-KR"/>
              </w:rPr>
              <w:t>200m</w:t>
            </w:r>
          </w:p>
        </w:tc>
      </w:tr>
      <w:tr w:rsidR="00242F52" w14:paraId="204493DC" w14:textId="77777777" w:rsidTr="00FF7C9E">
        <w:tc>
          <w:tcPr>
            <w:tcW w:w="3865" w:type="dxa"/>
          </w:tcPr>
          <w:p w14:paraId="1B6D4BE4" w14:textId="3D78D327" w:rsidR="00242F52" w:rsidRDefault="00242F52" w:rsidP="00242F52">
            <w:pPr>
              <w:spacing w:after="60" w:line="288" w:lineRule="auto"/>
              <w:jc w:val="both"/>
              <w:rPr>
                <w:lang w:val="en-GB" w:eastAsia="ko-KR"/>
              </w:rPr>
            </w:pPr>
            <w:r>
              <w:rPr>
                <w:lang w:val="en-GB" w:eastAsia="ko-KR"/>
              </w:rPr>
              <w:t>Time of travel between TRPs</w:t>
            </w:r>
          </w:p>
        </w:tc>
        <w:tc>
          <w:tcPr>
            <w:tcW w:w="5766" w:type="dxa"/>
          </w:tcPr>
          <w:p w14:paraId="4B052AB7" w14:textId="3567768A" w:rsidR="00242F52" w:rsidRDefault="00242F52" w:rsidP="00242F52">
            <w:pPr>
              <w:spacing w:after="60" w:line="288" w:lineRule="auto"/>
              <w:jc w:val="both"/>
              <w:rPr>
                <w:lang w:val="en-GB" w:eastAsia="ko-KR"/>
              </w:rPr>
            </w:pPr>
            <w:r>
              <w:rPr>
                <w:lang w:val="en-GB" w:eastAsia="ko-KR"/>
              </w:rPr>
              <w:t>2.8125</w:t>
            </w:r>
          </w:p>
        </w:tc>
      </w:tr>
      <w:tr w:rsidR="00242F52" w14:paraId="3182346E" w14:textId="77777777" w:rsidTr="00FF7C9E">
        <w:tc>
          <w:tcPr>
            <w:tcW w:w="3865" w:type="dxa"/>
          </w:tcPr>
          <w:p w14:paraId="01E92F8D" w14:textId="44272813" w:rsidR="00242F52" w:rsidRDefault="00242F52" w:rsidP="00242F52">
            <w:pPr>
              <w:spacing w:after="60" w:line="288" w:lineRule="auto"/>
              <w:jc w:val="both"/>
              <w:rPr>
                <w:lang w:val="en-GB" w:eastAsia="ko-KR"/>
              </w:rPr>
            </w:pPr>
            <w:r>
              <w:rPr>
                <w:lang w:val="en-GB" w:eastAsia="ko-KR"/>
              </w:rPr>
              <w:t>Sub-carrier Spacing</w:t>
            </w:r>
          </w:p>
        </w:tc>
        <w:tc>
          <w:tcPr>
            <w:tcW w:w="5766" w:type="dxa"/>
          </w:tcPr>
          <w:p w14:paraId="69D1D26B" w14:textId="66F89A72" w:rsidR="00242F52" w:rsidRDefault="00242F52" w:rsidP="00242F52">
            <w:pPr>
              <w:spacing w:after="60" w:line="288" w:lineRule="auto"/>
              <w:jc w:val="both"/>
              <w:rPr>
                <w:lang w:val="en-GB" w:eastAsia="ko-KR"/>
              </w:rPr>
            </w:pPr>
            <w:r>
              <w:rPr>
                <w:lang w:val="en-GB" w:eastAsia="ko-KR"/>
              </w:rPr>
              <w:t>120 kHz</w:t>
            </w:r>
          </w:p>
        </w:tc>
      </w:tr>
      <w:tr w:rsidR="00242F52" w14:paraId="0556051E" w14:textId="77777777" w:rsidTr="00FF7C9E">
        <w:tc>
          <w:tcPr>
            <w:tcW w:w="3865" w:type="dxa"/>
          </w:tcPr>
          <w:p w14:paraId="77A0636E" w14:textId="2E5DCB79" w:rsidR="00242F52" w:rsidRDefault="00242F52" w:rsidP="00242F52">
            <w:pPr>
              <w:spacing w:after="60" w:line="288" w:lineRule="auto"/>
              <w:jc w:val="both"/>
              <w:rPr>
                <w:lang w:val="en-GB" w:eastAsia="ko-KR"/>
              </w:rPr>
            </w:pPr>
            <w:r>
              <w:rPr>
                <w:lang w:val="en-GB" w:eastAsia="ko-KR"/>
              </w:rPr>
              <w:t>Bandwidth</w:t>
            </w:r>
          </w:p>
        </w:tc>
        <w:tc>
          <w:tcPr>
            <w:tcW w:w="5766" w:type="dxa"/>
          </w:tcPr>
          <w:p w14:paraId="5F135FFB" w14:textId="165B6666" w:rsidR="00242F52" w:rsidRDefault="00242F52" w:rsidP="00242F52">
            <w:pPr>
              <w:spacing w:after="60" w:line="288" w:lineRule="auto"/>
              <w:jc w:val="both"/>
              <w:rPr>
                <w:lang w:val="en-GB" w:eastAsia="ko-KR"/>
              </w:rPr>
            </w:pPr>
            <w:r>
              <w:rPr>
                <w:lang w:val="en-GB" w:eastAsia="ko-KR"/>
              </w:rPr>
              <w:t>100 MHz (66 PRBs)</w:t>
            </w:r>
          </w:p>
        </w:tc>
      </w:tr>
      <w:tr w:rsidR="00242F52" w14:paraId="7159534F" w14:textId="77777777" w:rsidTr="00FF7C9E">
        <w:tc>
          <w:tcPr>
            <w:tcW w:w="3865" w:type="dxa"/>
          </w:tcPr>
          <w:p w14:paraId="31E68B9D" w14:textId="042F50EA" w:rsidR="00242F52" w:rsidRDefault="00242F52" w:rsidP="00242F52">
            <w:pPr>
              <w:spacing w:after="60" w:line="288" w:lineRule="auto"/>
              <w:jc w:val="both"/>
              <w:rPr>
                <w:lang w:val="en-GB" w:eastAsia="ko-KR"/>
              </w:rPr>
            </w:pPr>
            <w:r>
              <w:rPr>
                <w:lang w:val="en-GB" w:eastAsia="ko-KR"/>
              </w:rPr>
              <w:t>Total REs during travel between TRPs</w:t>
            </w:r>
          </w:p>
        </w:tc>
        <w:tc>
          <w:tcPr>
            <w:tcW w:w="5766" w:type="dxa"/>
          </w:tcPr>
          <w:p w14:paraId="7486C5A5" w14:textId="5F429319" w:rsidR="00242F52" w:rsidRDefault="00FF7C9E" w:rsidP="00242F52">
            <w:pPr>
              <w:spacing w:after="60" w:line="288" w:lineRule="auto"/>
              <w:jc w:val="both"/>
              <w:rPr>
                <w:lang w:val="en-GB" w:eastAsia="ko-KR"/>
              </w:rPr>
            </w:pPr>
            <w:r>
              <w:rPr>
                <w:lang w:val="en-GB" w:eastAsia="ko-KR"/>
              </w:rPr>
              <w:t>2.8125 * 1000 * (120/15) * 14 * 66 * 12 = 2.495 * 10</w:t>
            </w:r>
            <w:r w:rsidRPr="00FF7C9E">
              <w:rPr>
                <w:vertAlign w:val="superscript"/>
                <w:lang w:val="en-GB" w:eastAsia="ko-KR"/>
              </w:rPr>
              <w:t>8</w:t>
            </w:r>
          </w:p>
        </w:tc>
      </w:tr>
      <w:tr w:rsidR="00FF7C9E" w14:paraId="046E4E2B" w14:textId="77777777" w:rsidTr="00FF7C9E">
        <w:tc>
          <w:tcPr>
            <w:tcW w:w="3865" w:type="dxa"/>
          </w:tcPr>
          <w:p w14:paraId="3151A55D" w14:textId="0CD2786A" w:rsidR="00FF7C9E" w:rsidRDefault="00FF7C9E" w:rsidP="00242F52">
            <w:pPr>
              <w:spacing w:after="60" w:line="288" w:lineRule="auto"/>
              <w:jc w:val="both"/>
              <w:rPr>
                <w:lang w:val="en-GB" w:eastAsia="ko-KR"/>
              </w:rPr>
            </w:pPr>
            <w:r>
              <w:rPr>
                <w:lang w:val="en-GB" w:eastAsia="ko-KR"/>
              </w:rPr>
              <w:t>Beam changes during travel between TRPs</w:t>
            </w:r>
          </w:p>
        </w:tc>
        <w:tc>
          <w:tcPr>
            <w:tcW w:w="5766" w:type="dxa"/>
          </w:tcPr>
          <w:p w14:paraId="24419E9A" w14:textId="33C16E5C" w:rsidR="00FF7C9E" w:rsidRDefault="00FF7C9E" w:rsidP="00242F52">
            <w:pPr>
              <w:spacing w:after="60" w:line="288" w:lineRule="auto"/>
              <w:jc w:val="both"/>
              <w:rPr>
                <w:lang w:val="en-GB" w:eastAsia="ko-KR"/>
              </w:rPr>
            </w:pPr>
            <w:r>
              <w:rPr>
                <w:lang w:val="en-GB" w:eastAsia="ko-KR"/>
              </w:rPr>
              <w:t>64</w:t>
            </w:r>
          </w:p>
        </w:tc>
      </w:tr>
      <w:tr w:rsidR="00FF7C9E" w14:paraId="2EE3BC9E" w14:textId="77777777" w:rsidTr="00FF7C9E">
        <w:tc>
          <w:tcPr>
            <w:tcW w:w="3865" w:type="dxa"/>
          </w:tcPr>
          <w:p w14:paraId="3B35DB78" w14:textId="72876A93" w:rsidR="00FF7C9E" w:rsidRDefault="00FF7C9E" w:rsidP="00242F52">
            <w:pPr>
              <w:spacing w:after="60" w:line="288" w:lineRule="auto"/>
              <w:jc w:val="both"/>
              <w:rPr>
                <w:lang w:val="en-GB" w:eastAsia="ko-KR"/>
              </w:rPr>
            </w:pPr>
            <w:r>
              <w:rPr>
                <w:lang w:val="en-GB" w:eastAsia="ko-KR"/>
              </w:rPr>
              <w:t>Number of users on Train</w:t>
            </w:r>
          </w:p>
        </w:tc>
        <w:tc>
          <w:tcPr>
            <w:tcW w:w="5766" w:type="dxa"/>
          </w:tcPr>
          <w:p w14:paraId="1C316B07" w14:textId="177DC89E" w:rsidR="00FF7C9E" w:rsidRDefault="00FF7C9E" w:rsidP="00242F52">
            <w:pPr>
              <w:spacing w:after="60" w:line="288" w:lineRule="auto"/>
              <w:jc w:val="both"/>
              <w:rPr>
                <w:lang w:val="en-GB" w:eastAsia="ko-KR"/>
              </w:rPr>
            </w:pPr>
            <w:r>
              <w:rPr>
                <w:lang w:val="en-GB" w:eastAsia="ko-KR"/>
              </w:rPr>
              <w:t>1024</w:t>
            </w:r>
          </w:p>
        </w:tc>
      </w:tr>
    </w:tbl>
    <w:p w14:paraId="2F183CEC" w14:textId="41FF0CC9" w:rsidR="00391669" w:rsidRDefault="00391669" w:rsidP="00391669">
      <w:pPr>
        <w:rPr>
          <w:lang w:eastAsia="ko-KR"/>
        </w:rPr>
      </w:pPr>
    </w:p>
    <w:p w14:paraId="116904E3" w14:textId="6F5BE092" w:rsidR="00391669" w:rsidRPr="00391669" w:rsidRDefault="00391669" w:rsidP="00391669">
      <w:pPr>
        <w:rPr>
          <w:b/>
          <w:lang w:eastAsia="ko-KR"/>
        </w:rPr>
      </w:pPr>
      <w:r w:rsidRPr="00391669">
        <w:rPr>
          <w:b/>
          <w:lang w:eastAsia="ko-KR"/>
        </w:rPr>
        <w:t>MAC CE Overhead:</w:t>
      </w:r>
    </w:p>
    <w:tbl>
      <w:tblPr>
        <w:tblStyle w:val="TableGrid"/>
        <w:tblW w:w="0" w:type="auto"/>
        <w:tblLook w:val="04A0" w:firstRow="1" w:lastRow="0" w:firstColumn="1" w:lastColumn="0" w:noHBand="0" w:noVBand="1"/>
      </w:tblPr>
      <w:tblGrid>
        <w:gridCol w:w="3865"/>
        <w:gridCol w:w="5766"/>
      </w:tblGrid>
      <w:tr w:rsidR="00FF7C9E" w14:paraId="6634B4BE" w14:textId="77777777" w:rsidTr="002A0413">
        <w:tc>
          <w:tcPr>
            <w:tcW w:w="3865" w:type="dxa"/>
            <w:shd w:val="clear" w:color="auto" w:fill="002060"/>
          </w:tcPr>
          <w:p w14:paraId="17BDBC47" w14:textId="77777777" w:rsidR="00FF7C9E" w:rsidRPr="00242F52" w:rsidRDefault="00FF7C9E" w:rsidP="002A0413">
            <w:pPr>
              <w:spacing w:after="60" w:line="288" w:lineRule="auto"/>
              <w:jc w:val="both"/>
              <w:rPr>
                <w:b/>
                <w:lang w:val="en-GB" w:eastAsia="ko-KR"/>
              </w:rPr>
            </w:pPr>
            <w:r w:rsidRPr="00242F52">
              <w:rPr>
                <w:b/>
                <w:lang w:val="en-GB" w:eastAsia="ko-KR"/>
              </w:rPr>
              <w:t>Parameter</w:t>
            </w:r>
          </w:p>
        </w:tc>
        <w:tc>
          <w:tcPr>
            <w:tcW w:w="5766" w:type="dxa"/>
            <w:shd w:val="clear" w:color="auto" w:fill="002060"/>
          </w:tcPr>
          <w:p w14:paraId="64ECA9A3" w14:textId="77777777" w:rsidR="00FF7C9E" w:rsidRPr="00242F52" w:rsidRDefault="00FF7C9E" w:rsidP="002A0413">
            <w:pPr>
              <w:spacing w:after="60" w:line="288" w:lineRule="auto"/>
              <w:jc w:val="both"/>
              <w:rPr>
                <w:b/>
                <w:lang w:val="en-GB" w:eastAsia="ko-KR"/>
              </w:rPr>
            </w:pPr>
            <w:r w:rsidRPr="00242F52">
              <w:rPr>
                <w:b/>
                <w:lang w:val="en-GB" w:eastAsia="ko-KR"/>
              </w:rPr>
              <w:t>Value</w:t>
            </w:r>
          </w:p>
        </w:tc>
      </w:tr>
      <w:tr w:rsidR="00FF7C9E" w14:paraId="71BDDF64" w14:textId="77777777" w:rsidTr="002A0413">
        <w:tc>
          <w:tcPr>
            <w:tcW w:w="3865" w:type="dxa"/>
          </w:tcPr>
          <w:p w14:paraId="0F06D7C2" w14:textId="0ABCC84C" w:rsidR="00FF7C9E" w:rsidRDefault="00FF7C9E" w:rsidP="002A0413">
            <w:pPr>
              <w:spacing w:after="60" w:line="288" w:lineRule="auto"/>
              <w:jc w:val="both"/>
              <w:rPr>
                <w:lang w:val="en-GB" w:eastAsia="ko-KR"/>
              </w:rPr>
            </w:pPr>
            <w:r>
              <w:rPr>
                <w:lang w:val="en-GB" w:eastAsia="ko-KR"/>
              </w:rPr>
              <w:t>MAC CE Size</w:t>
            </w:r>
          </w:p>
        </w:tc>
        <w:tc>
          <w:tcPr>
            <w:tcW w:w="5766" w:type="dxa"/>
          </w:tcPr>
          <w:p w14:paraId="148FF530" w14:textId="3D1A18AD" w:rsidR="00FF7C9E" w:rsidRDefault="00FF7C9E" w:rsidP="002A0413">
            <w:pPr>
              <w:spacing w:after="60" w:line="288" w:lineRule="auto"/>
              <w:jc w:val="both"/>
              <w:rPr>
                <w:lang w:val="en-GB" w:eastAsia="ko-KR"/>
              </w:rPr>
            </w:pPr>
            <w:r>
              <w:rPr>
                <w:lang w:val="en-GB" w:eastAsia="ko-KR"/>
              </w:rPr>
              <w:t>10 Bytes (3 Bytes CRC: 4 Bytes MAC Header: 3 Bytes MAC CE)</w:t>
            </w:r>
          </w:p>
        </w:tc>
      </w:tr>
      <w:tr w:rsidR="00FF7C9E" w14:paraId="43732767" w14:textId="77777777" w:rsidTr="002A0413">
        <w:tc>
          <w:tcPr>
            <w:tcW w:w="3865" w:type="dxa"/>
          </w:tcPr>
          <w:p w14:paraId="1C2FFEEF" w14:textId="499B82DA" w:rsidR="00FF7C9E" w:rsidRDefault="00FF7C9E" w:rsidP="002A0413">
            <w:pPr>
              <w:spacing w:after="60" w:line="288" w:lineRule="auto"/>
              <w:jc w:val="both"/>
              <w:rPr>
                <w:lang w:val="en-GB" w:eastAsia="ko-KR"/>
              </w:rPr>
            </w:pPr>
            <w:r>
              <w:rPr>
                <w:lang w:val="en-GB" w:eastAsia="ko-KR"/>
              </w:rPr>
              <w:t>Code Rate</w:t>
            </w:r>
          </w:p>
        </w:tc>
        <w:tc>
          <w:tcPr>
            <w:tcW w:w="5766" w:type="dxa"/>
          </w:tcPr>
          <w:p w14:paraId="7853D72F" w14:textId="545E203A" w:rsidR="00FF7C9E" w:rsidRDefault="00FF7C9E" w:rsidP="002A0413">
            <w:pPr>
              <w:spacing w:after="60" w:line="288" w:lineRule="auto"/>
              <w:jc w:val="both"/>
              <w:rPr>
                <w:lang w:val="en-GB" w:eastAsia="ko-KR"/>
              </w:rPr>
            </w:pPr>
            <w:r>
              <w:rPr>
                <w:lang w:val="en-GB" w:eastAsia="ko-KR"/>
              </w:rPr>
              <w:t>0.2</w:t>
            </w:r>
          </w:p>
        </w:tc>
      </w:tr>
      <w:tr w:rsidR="00FF7C9E" w14:paraId="0BDEF9D0" w14:textId="77777777" w:rsidTr="002A0413">
        <w:tc>
          <w:tcPr>
            <w:tcW w:w="3865" w:type="dxa"/>
          </w:tcPr>
          <w:p w14:paraId="33BB61AD" w14:textId="4D3CF37C" w:rsidR="00FF7C9E" w:rsidRDefault="00FF7C9E" w:rsidP="00FF7C9E">
            <w:pPr>
              <w:spacing w:after="60" w:line="288" w:lineRule="auto"/>
              <w:jc w:val="both"/>
              <w:rPr>
                <w:lang w:val="en-GB" w:eastAsia="ko-KR"/>
              </w:rPr>
            </w:pPr>
            <w:r>
              <w:rPr>
                <w:lang w:val="en-GB" w:eastAsia="ko-KR"/>
              </w:rPr>
              <w:t>Modulation Order</w:t>
            </w:r>
          </w:p>
        </w:tc>
        <w:tc>
          <w:tcPr>
            <w:tcW w:w="5766" w:type="dxa"/>
          </w:tcPr>
          <w:p w14:paraId="369EF9B9" w14:textId="571B2E96" w:rsidR="00FF7C9E" w:rsidRDefault="00FF7C9E" w:rsidP="002A0413">
            <w:pPr>
              <w:spacing w:after="60" w:line="288" w:lineRule="auto"/>
              <w:jc w:val="both"/>
              <w:rPr>
                <w:lang w:val="en-GB" w:eastAsia="ko-KR"/>
              </w:rPr>
            </w:pPr>
            <w:r>
              <w:rPr>
                <w:lang w:val="en-GB" w:eastAsia="ko-KR"/>
              </w:rPr>
              <w:t>QPSK</w:t>
            </w:r>
          </w:p>
        </w:tc>
      </w:tr>
      <w:tr w:rsidR="00FF7C9E" w14:paraId="0F123D50" w14:textId="77777777" w:rsidTr="002A0413">
        <w:tc>
          <w:tcPr>
            <w:tcW w:w="3865" w:type="dxa"/>
          </w:tcPr>
          <w:p w14:paraId="04225E9B" w14:textId="08463F46" w:rsidR="00FF7C9E" w:rsidRDefault="00FF7C9E" w:rsidP="002A0413">
            <w:pPr>
              <w:spacing w:after="60" w:line="288" w:lineRule="auto"/>
              <w:jc w:val="both"/>
              <w:rPr>
                <w:lang w:val="en-GB" w:eastAsia="ko-KR"/>
              </w:rPr>
            </w:pPr>
            <w:r>
              <w:rPr>
                <w:lang w:val="en-GB" w:eastAsia="ko-KR"/>
              </w:rPr>
              <w:t xml:space="preserve">REs per MAC CE (PDSCH) </w:t>
            </w:r>
          </w:p>
        </w:tc>
        <w:tc>
          <w:tcPr>
            <w:tcW w:w="5766" w:type="dxa"/>
          </w:tcPr>
          <w:p w14:paraId="35942312" w14:textId="15024F06" w:rsidR="00FF7C9E" w:rsidRDefault="00FF7C9E" w:rsidP="002A0413">
            <w:pPr>
              <w:spacing w:after="60" w:line="288" w:lineRule="auto"/>
              <w:jc w:val="both"/>
              <w:rPr>
                <w:lang w:val="en-GB" w:eastAsia="ko-KR"/>
              </w:rPr>
            </w:pPr>
            <w:r>
              <w:rPr>
                <w:lang w:val="en-GB" w:eastAsia="ko-KR"/>
              </w:rPr>
              <w:t>200</w:t>
            </w:r>
          </w:p>
        </w:tc>
      </w:tr>
      <w:tr w:rsidR="00FF7C9E" w14:paraId="6FF9F411" w14:textId="77777777" w:rsidTr="002A0413">
        <w:tc>
          <w:tcPr>
            <w:tcW w:w="3865" w:type="dxa"/>
          </w:tcPr>
          <w:p w14:paraId="49C6DC63" w14:textId="6BD7F471" w:rsidR="00FF7C9E" w:rsidRDefault="00FF7C9E" w:rsidP="002A0413">
            <w:pPr>
              <w:spacing w:after="60" w:line="288" w:lineRule="auto"/>
              <w:jc w:val="both"/>
              <w:rPr>
                <w:lang w:val="en-GB" w:eastAsia="ko-KR"/>
              </w:rPr>
            </w:pPr>
            <w:r>
              <w:rPr>
                <w:lang w:val="en-GB" w:eastAsia="ko-KR"/>
              </w:rPr>
              <w:t>PDCCH AL</w:t>
            </w:r>
          </w:p>
        </w:tc>
        <w:tc>
          <w:tcPr>
            <w:tcW w:w="5766" w:type="dxa"/>
          </w:tcPr>
          <w:p w14:paraId="6D018FE3" w14:textId="6CE06CD3" w:rsidR="00FF7C9E" w:rsidRDefault="00FF7C9E" w:rsidP="002A0413">
            <w:pPr>
              <w:spacing w:after="60" w:line="288" w:lineRule="auto"/>
              <w:jc w:val="both"/>
              <w:rPr>
                <w:lang w:val="en-GB" w:eastAsia="ko-KR"/>
              </w:rPr>
            </w:pPr>
            <w:r>
              <w:rPr>
                <w:lang w:val="en-GB" w:eastAsia="ko-KR"/>
              </w:rPr>
              <w:t>4</w:t>
            </w:r>
          </w:p>
        </w:tc>
      </w:tr>
      <w:tr w:rsidR="00FF7C9E" w14:paraId="4577E9F8" w14:textId="77777777" w:rsidTr="002A0413">
        <w:tc>
          <w:tcPr>
            <w:tcW w:w="3865" w:type="dxa"/>
          </w:tcPr>
          <w:p w14:paraId="63153313" w14:textId="6AAF6B3C" w:rsidR="00FF7C9E" w:rsidRDefault="00FF7C9E" w:rsidP="002A0413">
            <w:pPr>
              <w:spacing w:after="60" w:line="288" w:lineRule="auto"/>
              <w:jc w:val="both"/>
              <w:rPr>
                <w:lang w:val="en-GB" w:eastAsia="ko-KR"/>
              </w:rPr>
            </w:pPr>
            <w:r>
              <w:rPr>
                <w:lang w:val="en-GB" w:eastAsia="ko-KR"/>
              </w:rPr>
              <w:t>REs per MAC CE (PDCCH)</w:t>
            </w:r>
          </w:p>
        </w:tc>
        <w:tc>
          <w:tcPr>
            <w:tcW w:w="5766" w:type="dxa"/>
          </w:tcPr>
          <w:p w14:paraId="3F554654" w14:textId="5C7CB1E7" w:rsidR="00FF7C9E" w:rsidRDefault="00FF7C9E" w:rsidP="002A0413">
            <w:pPr>
              <w:spacing w:after="60" w:line="288" w:lineRule="auto"/>
              <w:jc w:val="both"/>
              <w:rPr>
                <w:lang w:val="en-GB" w:eastAsia="ko-KR"/>
              </w:rPr>
            </w:pPr>
            <w:r>
              <w:rPr>
                <w:lang w:val="en-GB" w:eastAsia="ko-KR"/>
              </w:rPr>
              <w:t>288</w:t>
            </w:r>
          </w:p>
        </w:tc>
      </w:tr>
      <w:tr w:rsidR="00FF7C9E" w14:paraId="5F713ACE" w14:textId="77777777" w:rsidTr="002A0413">
        <w:tc>
          <w:tcPr>
            <w:tcW w:w="3865" w:type="dxa"/>
          </w:tcPr>
          <w:p w14:paraId="2457A6B0" w14:textId="31B1CB9C" w:rsidR="00FF7C9E" w:rsidRDefault="00FF7C9E" w:rsidP="00FF7C9E">
            <w:pPr>
              <w:spacing w:after="60" w:line="288" w:lineRule="auto"/>
              <w:jc w:val="both"/>
              <w:rPr>
                <w:lang w:val="en-GB" w:eastAsia="ko-KR"/>
              </w:rPr>
            </w:pPr>
            <w:r>
              <w:rPr>
                <w:lang w:val="en-GB" w:eastAsia="ko-KR"/>
              </w:rPr>
              <w:t>REs per MAC CE (total per UE</w:t>
            </w:r>
            <w:r w:rsidR="0006165B">
              <w:rPr>
                <w:lang w:val="en-GB" w:eastAsia="ko-KR"/>
              </w:rPr>
              <w:t xml:space="preserve"> per beam change</w:t>
            </w:r>
            <w:r>
              <w:rPr>
                <w:lang w:val="en-GB" w:eastAsia="ko-KR"/>
              </w:rPr>
              <w:t>)</w:t>
            </w:r>
          </w:p>
        </w:tc>
        <w:tc>
          <w:tcPr>
            <w:tcW w:w="5766" w:type="dxa"/>
          </w:tcPr>
          <w:p w14:paraId="51A26E60" w14:textId="5DF9A85C" w:rsidR="00FF7C9E" w:rsidRDefault="00FF7C9E" w:rsidP="00FF7C9E">
            <w:pPr>
              <w:spacing w:after="60" w:line="288" w:lineRule="auto"/>
              <w:jc w:val="both"/>
              <w:rPr>
                <w:lang w:val="en-GB" w:eastAsia="ko-KR"/>
              </w:rPr>
            </w:pPr>
            <w:r>
              <w:rPr>
                <w:lang w:val="en-GB" w:eastAsia="ko-KR"/>
              </w:rPr>
              <w:t>488</w:t>
            </w:r>
          </w:p>
        </w:tc>
      </w:tr>
      <w:tr w:rsidR="00FF7C9E" w14:paraId="68090712" w14:textId="77777777" w:rsidTr="002A0413">
        <w:tc>
          <w:tcPr>
            <w:tcW w:w="3865" w:type="dxa"/>
          </w:tcPr>
          <w:p w14:paraId="15E9DA30" w14:textId="136F7318" w:rsidR="00FF7C9E" w:rsidRDefault="0006165B" w:rsidP="002A0413">
            <w:pPr>
              <w:spacing w:after="60" w:line="288" w:lineRule="auto"/>
              <w:jc w:val="both"/>
              <w:rPr>
                <w:lang w:val="en-GB" w:eastAsia="ko-KR"/>
              </w:rPr>
            </w:pPr>
            <w:r>
              <w:rPr>
                <w:lang w:val="en-GB" w:eastAsia="ko-KR"/>
              </w:rPr>
              <w:t>REs per MAC CE (total per UE all beams)</w:t>
            </w:r>
          </w:p>
        </w:tc>
        <w:tc>
          <w:tcPr>
            <w:tcW w:w="5766" w:type="dxa"/>
          </w:tcPr>
          <w:p w14:paraId="476425C0" w14:textId="2BFF0467" w:rsidR="00FF7C9E" w:rsidRDefault="0006165B" w:rsidP="002A0413">
            <w:pPr>
              <w:spacing w:after="60" w:line="288" w:lineRule="auto"/>
              <w:jc w:val="both"/>
              <w:rPr>
                <w:lang w:val="en-GB" w:eastAsia="ko-KR"/>
              </w:rPr>
            </w:pPr>
            <w:r>
              <w:rPr>
                <w:lang w:val="en-GB" w:eastAsia="ko-KR"/>
              </w:rPr>
              <w:t>31232</w:t>
            </w:r>
          </w:p>
        </w:tc>
      </w:tr>
      <w:tr w:rsidR="00FF7C9E" w14:paraId="10E9BCCD" w14:textId="77777777" w:rsidTr="002A0413">
        <w:tc>
          <w:tcPr>
            <w:tcW w:w="3865" w:type="dxa"/>
          </w:tcPr>
          <w:p w14:paraId="3D6132F4" w14:textId="4EAC05EC" w:rsidR="00FF7C9E" w:rsidRDefault="0006165B" w:rsidP="002A0413">
            <w:pPr>
              <w:spacing w:after="60" w:line="288" w:lineRule="auto"/>
              <w:jc w:val="both"/>
              <w:rPr>
                <w:lang w:val="en-GB" w:eastAsia="ko-KR"/>
              </w:rPr>
            </w:pPr>
            <w:r>
              <w:rPr>
                <w:lang w:val="en-GB" w:eastAsia="ko-KR"/>
              </w:rPr>
              <w:t>REs per MAC CE (total per UE  including Re-Tx overhead)</w:t>
            </w:r>
          </w:p>
        </w:tc>
        <w:tc>
          <w:tcPr>
            <w:tcW w:w="5766" w:type="dxa"/>
          </w:tcPr>
          <w:p w14:paraId="54EC8651" w14:textId="5EA6815D" w:rsidR="00FF7C9E" w:rsidRDefault="0006165B" w:rsidP="002A0413">
            <w:pPr>
              <w:spacing w:after="60" w:line="288" w:lineRule="auto"/>
              <w:jc w:val="both"/>
              <w:rPr>
                <w:lang w:val="en-GB" w:eastAsia="ko-KR"/>
              </w:rPr>
            </w:pPr>
            <w:r>
              <w:rPr>
                <w:lang w:val="en-GB" w:eastAsia="ko-KR"/>
              </w:rPr>
              <w:t xml:space="preserve">31232/0.9(1-PDSCH BLER)/0.99(1-PDCCH BLER) = </w:t>
            </w:r>
            <w:r w:rsidR="005A2792">
              <w:rPr>
                <w:lang w:val="en-GB" w:eastAsia="ko-KR"/>
              </w:rPr>
              <w:t>35053 bits</w:t>
            </w:r>
          </w:p>
        </w:tc>
      </w:tr>
      <w:tr w:rsidR="0006165B" w14:paraId="56A27E8A" w14:textId="77777777" w:rsidTr="002A0413">
        <w:tc>
          <w:tcPr>
            <w:tcW w:w="3865" w:type="dxa"/>
          </w:tcPr>
          <w:p w14:paraId="52F0A7FA" w14:textId="12958F98" w:rsidR="0006165B" w:rsidRPr="0006165B" w:rsidRDefault="0006165B" w:rsidP="002A0413">
            <w:pPr>
              <w:spacing w:after="60" w:line="288" w:lineRule="auto"/>
              <w:jc w:val="both"/>
              <w:rPr>
                <w:lang w:val="en-GB" w:eastAsia="ko-KR"/>
              </w:rPr>
            </w:pPr>
            <w:r w:rsidRPr="0006165B">
              <w:rPr>
                <w:lang w:val="en-GB" w:eastAsia="ko-KR"/>
              </w:rPr>
              <w:t>RE per MAC CE (total across all UEs)</w:t>
            </w:r>
          </w:p>
        </w:tc>
        <w:tc>
          <w:tcPr>
            <w:tcW w:w="5766" w:type="dxa"/>
          </w:tcPr>
          <w:p w14:paraId="7568F596" w14:textId="0064C054" w:rsidR="0006165B" w:rsidRPr="005A2792" w:rsidRDefault="005A2792" w:rsidP="002A0413">
            <w:pPr>
              <w:spacing w:after="60" w:line="288" w:lineRule="auto"/>
              <w:jc w:val="both"/>
              <w:rPr>
                <w:lang w:val="en-GB" w:eastAsia="ko-KR"/>
              </w:rPr>
            </w:pPr>
            <w:r>
              <w:rPr>
                <w:lang w:val="en-GB" w:eastAsia="ko-KR"/>
              </w:rPr>
              <w:t>3.59</w:t>
            </w:r>
            <w:r w:rsidR="0006165B">
              <w:rPr>
                <w:lang w:val="en-GB" w:eastAsia="ko-KR"/>
              </w:rPr>
              <w:t xml:space="preserve"> * 10</w:t>
            </w:r>
            <w:r w:rsidR="00D5607F">
              <w:rPr>
                <w:vertAlign w:val="superscript"/>
                <w:lang w:val="en-GB" w:eastAsia="ko-KR"/>
              </w:rPr>
              <w:t>7</w:t>
            </w:r>
            <w:r>
              <w:rPr>
                <w:vertAlign w:val="superscript"/>
                <w:lang w:val="en-GB" w:eastAsia="ko-KR"/>
              </w:rPr>
              <w:t xml:space="preserve"> </w:t>
            </w:r>
            <w:r>
              <w:rPr>
                <w:lang w:val="en-GB" w:eastAsia="ko-KR"/>
              </w:rPr>
              <w:t>bits</w:t>
            </w:r>
          </w:p>
        </w:tc>
      </w:tr>
      <w:tr w:rsidR="0006165B" w14:paraId="5CF2AC08" w14:textId="77777777" w:rsidTr="002A0413">
        <w:tc>
          <w:tcPr>
            <w:tcW w:w="3865" w:type="dxa"/>
          </w:tcPr>
          <w:p w14:paraId="123D28D2" w14:textId="3F194B4B" w:rsidR="0006165B" w:rsidRPr="0006165B" w:rsidRDefault="005A2792" w:rsidP="002A0413">
            <w:pPr>
              <w:spacing w:after="60" w:line="288" w:lineRule="auto"/>
              <w:jc w:val="both"/>
              <w:rPr>
                <w:lang w:val="en-GB" w:eastAsia="ko-KR"/>
              </w:rPr>
            </w:pPr>
            <w:r>
              <w:rPr>
                <w:lang w:val="en-GB" w:eastAsia="ko-KR"/>
              </w:rPr>
              <w:t>Overhead (across all UEs)</w:t>
            </w:r>
          </w:p>
        </w:tc>
        <w:tc>
          <w:tcPr>
            <w:tcW w:w="5766" w:type="dxa"/>
          </w:tcPr>
          <w:p w14:paraId="4F53CD2A" w14:textId="25FA1631" w:rsidR="0006165B" w:rsidRDefault="005A2792" w:rsidP="002A0413">
            <w:pPr>
              <w:spacing w:after="60" w:line="288" w:lineRule="auto"/>
              <w:jc w:val="both"/>
              <w:rPr>
                <w:lang w:val="en-GB" w:eastAsia="ko-KR"/>
              </w:rPr>
            </w:pPr>
            <w:r>
              <w:rPr>
                <w:lang w:val="en-GB" w:eastAsia="ko-KR"/>
              </w:rPr>
              <w:t>14.39%</w:t>
            </w:r>
          </w:p>
        </w:tc>
      </w:tr>
    </w:tbl>
    <w:p w14:paraId="314614AD" w14:textId="4EAD7DDA" w:rsidR="00FF7C9E" w:rsidRDefault="00FF7C9E" w:rsidP="00391669">
      <w:pPr>
        <w:rPr>
          <w:lang w:eastAsia="ko-KR"/>
        </w:rPr>
      </w:pPr>
    </w:p>
    <w:p w14:paraId="0EC568A0" w14:textId="48BB5FB7" w:rsidR="00391669" w:rsidRPr="00A63DA1" w:rsidRDefault="00391669" w:rsidP="00391669">
      <w:pPr>
        <w:rPr>
          <w:b/>
          <w:lang w:eastAsia="ko-KR"/>
        </w:rPr>
      </w:pPr>
      <w:r w:rsidRPr="00391669">
        <w:rPr>
          <w:b/>
          <w:lang w:eastAsia="ko-KR"/>
        </w:rPr>
        <w:t>UE specific DCI overhead</w:t>
      </w:r>
    </w:p>
    <w:tbl>
      <w:tblPr>
        <w:tblStyle w:val="TableGrid"/>
        <w:tblW w:w="0" w:type="auto"/>
        <w:tblLook w:val="04A0" w:firstRow="1" w:lastRow="0" w:firstColumn="1" w:lastColumn="0" w:noHBand="0" w:noVBand="1"/>
      </w:tblPr>
      <w:tblGrid>
        <w:gridCol w:w="3865"/>
        <w:gridCol w:w="5766"/>
      </w:tblGrid>
      <w:tr w:rsidR="00E528DC" w14:paraId="268C748A" w14:textId="77777777" w:rsidTr="004251FB">
        <w:tc>
          <w:tcPr>
            <w:tcW w:w="3865" w:type="dxa"/>
            <w:shd w:val="clear" w:color="auto" w:fill="002060"/>
          </w:tcPr>
          <w:p w14:paraId="07CFAACB" w14:textId="77777777" w:rsidR="00E528DC" w:rsidRPr="00242F52" w:rsidRDefault="00E528DC" w:rsidP="004251FB">
            <w:pPr>
              <w:spacing w:after="60" w:line="288" w:lineRule="auto"/>
              <w:jc w:val="both"/>
              <w:rPr>
                <w:b/>
                <w:lang w:val="en-GB" w:eastAsia="ko-KR"/>
              </w:rPr>
            </w:pPr>
            <w:r w:rsidRPr="00242F52">
              <w:rPr>
                <w:b/>
                <w:lang w:val="en-GB" w:eastAsia="ko-KR"/>
              </w:rPr>
              <w:t>Parameter</w:t>
            </w:r>
          </w:p>
        </w:tc>
        <w:tc>
          <w:tcPr>
            <w:tcW w:w="5766" w:type="dxa"/>
            <w:shd w:val="clear" w:color="auto" w:fill="002060"/>
          </w:tcPr>
          <w:p w14:paraId="44D7D17D" w14:textId="77777777" w:rsidR="00E528DC" w:rsidRPr="00242F52" w:rsidRDefault="00E528DC" w:rsidP="004251FB">
            <w:pPr>
              <w:spacing w:after="60" w:line="288" w:lineRule="auto"/>
              <w:jc w:val="both"/>
              <w:rPr>
                <w:b/>
                <w:lang w:val="en-GB" w:eastAsia="ko-KR"/>
              </w:rPr>
            </w:pPr>
            <w:r w:rsidRPr="00242F52">
              <w:rPr>
                <w:b/>
                <w:lang w:val="en-GB" w:eastAsia="ko-KR"/>
              </w:rPr>
              <w:t>Value</w:t>
            </w:r>
          </w:p>
        </w:tc>
      </w:tr>
      <w:tr w:rsidR="00E528DC" w14:paraId="04BA8154" w14:textId="77777777" w:rsidTr="004251FB">
        <w:tc>
          <w:tcPr>
            <w:tcW w:w="3865" w:type="dxa"/>
          </w:tcPr>
          <w:p w14:paraId="24A9FF8C" w14:textId="77777777" w:rsidR="00E528DC" w:rsidRDefault="00E528DC" w:rsidP="004251FB">
            <w:pPr>
              <w:spacing w:after="60" w:line="288" w:lineRule="auto"/>
              <w:jc w:val="both"/>
              <w:rPr>
                <w:lang w:val="en-GB" w:eastAsia="ko-KR"/>
              </w:rPr>
            </w:pPr>
            <w:r>
              <w:rPr>
                <w:lang w:val="en-GB" w:eastAsia="ko-KR"/>
              </w:rPr>
              <w:t>PDCCH AL</w:t>
            </w:r>
          </w:p>
        </w:tc>
        <w:tc>
          <w:tcPr>
            <w:tcW w:w="5766" w:type="dxa"/>
          </w:tcPr>
          <w:p w14:paraId="28BD6438" w14:textId="77777777" w:rsidR="00E528DC" w:rsidRDefault="00E528DC" w:rsidP="004251FB">
            <w:pPr>
              <w:spacing w:after="60" w:line="288" w:lineRule="auto"/>
              <w:jc w:val="both"/>
              <w:rPr>
                <w:lang w:val="en-GB" w:eastAsia="ko-KR"/>
              </w:rPr>
            </w:pPr>
            <w:r>
              <w:rPr>
                <w:lang w:val="en-GB" w:eastAsia="ko-KR"/>
              </w:rPr>
              <w:t>4</w:t>
            </w:r>
          </w:p>
        </w:tc>
      </w:tr>
      <w:tr w:rsidR="00E528DC" w14:paraId="7AB150E5" w14:textId="77777777" w:rsidTr="004251FB">
        <w:tc>
          <w:tcPr>
            <w:tcW w:w="3865" w:type="dxa"/>
          </w:tcPr>
          <w:p w14:paraId="020023D9" w14:textId="2058BB48" w:rsidR="00E528DC" w:rsidRDefault="00E528DC" w:rsidP="00E528DC">
            <w:pPr>
              <w:spacing w:after="60" w:line="288" w:lineRule="auto"/>
              <w:jc w:val="both"/>
              <w:rPr>
                <w:lang w:val="en-GB" w:eastAsia="ko-KR"/>
              </w:rPr>
            </w:pPr>
            <w:r>
              <w:rPr>
                <w:lang w:val="en-GB" w:eastAsia="ko-KR"/>
              </w:rPr>
              <w:t>REs per DCI (total per UE per beam change)</w:t>
            </w:r>
          </w:p>
        </w:tc>
        <w:tc>
          <w:tcPr>
            <w:tcW w:w="5766" w:type="dxa"/>
          </w:tcPr>
          <w:p w14:paraId="5A6BF560" w14:textId="77777777" w:rsidR="00E528DC" w:rsidRDefault="00E528DC" w:rsidP="004251FB">
            <w:pPr>
              <w:spacing w:after="60" w:line="288" w:lineRule="auto"/>
              <w:jc w:val="both"/>
              <w:rPr>
                <w:lang w:val="en-GB" w:eastAsia="ko-KR"/>
              </w:rPr>
            </w:pPr>
            <w:r>
              <w:rPr>
                <w:lang w:val="en-GB" w:eastAsia="ko-KR"/>
              </w:rPr>
              <w:t>288</w:t>
            </w:r>
          </w:p>
        </w:tc>
      </w:tr>
      <w:tr w:rsidR="00E528DC" w14:paraId="6CEFB465" w14:textId="77777777" w:rsidTr="004251FB">
        <w:tc>
          <w:tcPr>
            <w:tcW w:w="3865" w:type="dxa"/>
          </w:tcPr>
          <w:p w14:paraId="58E128A6" w14:textId="7A27F15C" w:rsidR="00E528DC" w:rsidRDefault="00E528DC" w:rsidP="00D5607F">
            <w:pPr>
              <w:spacing w:after="60" w:line="288" w:lineRule="auto"/>
              <w:jc w:val="both"/>
              <w:rPr>
                <w:lang w:val="en-GB" w:eastAsia="ko-KR"/>
              </w:rPr>
            </w:pPr>
            <w:r>
              <w:rPr>
                <w:lang w:val="en-GB" w:eastAsia="ko-KR"/>
              </w:rPr>
              <w:t xml:space="preserve">REs per </w:t>
            </w:r>
            <w:r w:rsidR="00D5607F">
              <w:rPr>
                <w:lang w:val="en-GB" w:eastAsia="ko-KR"/>
              </w:rPr>
              <w:t>DCI</w:t>
            </w:r>
            <w:r>
              <w:rPr>
                <w:lang w:val="en-GB" w:eastAsia="ko-KR"/>
              </w:rPr>
              <w:t xml:space="preserve"> (total per UE all beams)</w:t>
            </w:r>
          </w:p>
        </w:tc>
        <w:tc>
          <w:tcPr>
            <w:tcW w:w="5766" w:type="dxa"/>
          </w:tcPr>
          <w:p w14:paraId="50E143B7" w14:textId="4B790835" w:rsidR="00E528DC" w:rsidRDefault="00D5607F" w:rsidP="004251FB">
            <w:pPr>
              <w:spacing w:after="60" w:line="288" w:lineRule="auto"/>
              <w:jc w:val="both"/>
              <w:rPr>
                <w:lang w:val="en-GB" w:eastAsia="ko-KR"/>
              </w:rPr>
            </w:pPr>
            <w:r>
              <w:rPr>
                <w:lang w:val="en-GB" w:eastAsia="ko-KR"/>
              </w:rPr>
              <w:t>18432</w:t>
            </w:r>
          </w:p>
        </w:tc>
      </w:tr>
      <w:tr w:rsidR="00E528DC" w14:paraId="242F9C66" w14:textId="77777777" w:rsidTr="004251FB">
        <w:tc>
          <w:tcPr>
            <w:tcW w:w="3865" w:type="dxa"/>
          </w:tcPr>
          <w:p w14:paraId="42E87CA1" w14:textId="4DD6299B" w:rsidR="00E528DC" w:rsidRDefault="00D5607F" w:rsidP="004251FB">
            <w:pPr>
              <w:spacing w:after="60" w:line="288" w:lineRule="auto"/>
              <w:jc w:val="both"/>
              <w:rPr>
                <w:lang w:val="en-GB" w:eastAsia="ko-KR"/>
              </w:rPr>
            </w:pPr>
            <w:r>
              <w:rPr>
                <w:lang w:val="en-GB" w:eastAsia="ko-KR"/>
              </w:rPr>
              <w:t>REs per DCI</w:t>
            </w:r>
            <w:r w:rsidR="00E528DC">
              <w:rPr>
                <w:lang w:val="en-GB" w:eastAsia="ko-KR"/>
              </w:rPr>
              <w:t xml:space="preserve"> (total per UE  including Re-Tx overhead)</w:t>
            </w:r>
          </w:p>
        </w:tc>
        <w:tc>
          <w:tcPr>
            <w:tcW w:w="5766" w:type="dxa"/>
          </w:tcPr>
          <w:p w14:paraId="6C0202BA" w14:textId="508D0BDE" w:rsidR="00E528DC" w:rsidRDefault="00D5607F" w:rsidP="00D5607F">
            <w:pPr>
              <w:spacing w:after="60" w:line="288" w:lineRule="auto"/>
              <w:jc w:val="both"/>
              <w:rPr>
                <w:lang w:val="en-GB" w:eastAsia="ko-KR"/>
              </w:rPr>
            </w:pPr>
            <w:r>
              <w:rPr>
                <w:lang w:val="en-GB" w:eastAsia="ko-KR"/>
              </w:rPr>
              <w:t>184</w:t>
            </w:r>
            <w:r w:rsidR="00E528DC">
              <w:rPr>
                <w:lang w:val="en-GB" w:eastAsia="ko-KR"/>
              </w:rPr>
              <w:t xml:space="preserve">32/0.99(1-PDCCH BLER) = </w:t>
            </w:r>
            <w:r>
              <w:rPr>
                <w:lang w:val="en-GB" w:eastAsia="ko-KR"/>
              </w:rPr>
              <w:t>18618</w:t>
            </w:r>
            <w:r w:rsidR="00E528DC">
              <w:rPr>
                <w:lang w:val="en-GB" w:eastAsia="ko-KR"/>
              </w:rPr>
              <w:t xml:space="preserve"> bits</w:t>
            </w:r>
          </w:p>
        </w:tc>
      </w:tr>
      <w:tr w:rsidR="00E528DC" w14:paraId="116BB759" w14:textId="77777777" w:rsidTr="004251FB">
        <w:tc>
          <w:tcPr>
            <w:tcW w:w="3865" w:type="dxa"/>
          </w:tcPr>
          <w:p w14:paraId="518FAE39" w14:textId="5498AFB5" w:rsidR="00E528DC" w:rsidRPr="0006165B" w:rsidRDefault="00D5607F" w:rsidP="004251FB">
            <w:pPr>
              <w:spacing w:after="60" w:line="288" w:lineRule="auto"/>
              <w:jc w:val="both"/>
              <w:rPr>
                <w:lang w:val="en-GB" w:eastAsia="ko-KR"/>
              </w:rPr>
            </w:pPr>
            <w:r>
              <w:rPr>
                <w:lang w:val="en-GB" w:eastAsia="ko-KR"/>
              </w:rPr>
              <w:t>RE per DCI</w:t>
            </w:r>
            <w:r w:rsidR="00E528DC" w:rsidRPr="0006165B">
              <w:rPr>
                <w:lang w:val="en-GB" w:eastAsia="ko-KR"/>
              </w:rPr>
              <w:t xml:space="preserve"> (total across all UEs)</w:t>
            </w:r>
          </w:p>
        </w:tc>
        <w:tc>
          <w:tcPr>
            <w:tcW w:w="5766" w:type="dxa"/>
          </w:tcPr>
          <w:p w14:paraId="101BB141" w14:textId="2EFCF432" w:rsidR="00E528DC" w:rsidRPr="005A2792" w:rsidRDefault="00D5607F" w:rsidP="004251FB">
            <w:pPr>
              <w:spacing w:after="60" w:line="288" w:lineRule="auto"/>
              <w:jc w:val="both"/>
              <w:rPr>
                <w:lang w:val="en-GB" w:eastAsia="ko-KR"/>
              </w:rPr>
            </w:pPr>
            <w:r>
              <w:rPr>
                <w:lang w:val="en-GB" w:eastAsia="ko-KR"/>
              </w:rPr>
              <w:t>1.91</w:t>
            </w:r>
            <w:r w:rsidR="00E528DC">
              <w:rPr>
                <w:lang w:val="en-GB" w:eastAsia="ko-KR"/>
              </w:rPr>
              <w:t xml:space="preserve"> * 10</w:t>
            </w:r>
            <w:r>
              <w:rPr>
                <w:vertAlign w:val="superscript"/>
                <w:lang w:val="en-GB" w:eastAsia="ko-KR"/>
              </w:rPr>
              <w:t>7</w:t>
            </w:r>
            <w:r w:rsidR="00E528DC">
              <w:rPr>
                <w:vertAlign w:val="superscript"/>
                <w:lang w:val="en-GB" w:eastAsia="ko-KR"/>
              </w:rPr>
              <w:t xml:space="preserve"> </w:t>
            </w:r>
            <w:r w:rsidR="00E528DC">
              <w:rPr>
                <w:lang w:val="en-GB" w:eastAsia="ko-KR"/>
              </w:rPr>
              <w:t>bits</w:t>
            </w:r>
          </w:p>
        </w:tc>
      </w:tr>
      <w:tr w:rsidR="00E528DC" w14:paraId="71EAB7DF" w14:textId="77777777" w:rsidTr="004251FB">
        <w:tc>
          <w:tcPr>
            <w:tcW w:w="3865" w:type="dxa"/>
          </w:tcPr>
          <w:p w14:paraId="6C6595AA" w14:textId="77777777" w:rsidR="00E528DC" w:rsidRPr="0006165B" w:rsidRDefault="00E528DC" w:rsidP="004251FB">
            <w:pPr>
              <w:spacing w:after="60" w:line="288" w:lineRule="auto"/>
              <w:jc w:val="both"/>
              <w:rPr>
                <w:lang w:val="en-GB" w:eastAsia="ko-KR"/>
              </w:rPr>
            </w:pPr>
            <w:r>
              <w:rPr>
                <w:lang w:val="en-GB" w:eastAsia="ko-KR"/>
              </w:rPr>
              <w:t>Overhead (across all UEs)</w:t>
            </w:r>
          </w:p>
        </w:tc>
        <w:tc>
          <w:tcPr>
            <w:tcW w:w="5766" w:type="dxa"/>
          </w:tcPr>
          <w:p w14:paraId="102B8DC7" w14:textId="179C14D7" w:rsidR="00E528DC" w:rsidRDefault="00D5607F" w:rsidP="004251FB">
            <w:pPr>
              <w:spacing w:after="60" w:line="288" w:lineRule="auto"/>
              <w:jc w:val="both"/>
              <w:rPr>
                <w:lang w:val="en-GB" w:eastAsia="ko-KR"/>
              </w:rPr>
            </w:pPr>
            <w:r>
              <w:rPr>
                <w:lang w:val="en-GB" w:eastAsia="ko-KR"/>
              </w:rPr>
              <w:t>7.65</w:t>
            </w:r>
            <w:r w:rsidR="00E528DC">
              <w:rPr>
                <w:lang w:val="en-GB" w:eastAsia="ko-KR"/>
              </w:rPr>
              <w:t>%</w:t>
            </w:r>
          </w:p>
        </w:tc>
      </w:tr>
    </w:tbl>
    <w:p w14:paraId="53B46900" w14:textId="5179AB0A" w:rsidR="00E528DC" w:rsidRDefault="00E528DC" w:rsidP="00391669">
      <w:pPr>
        <w:rPr>
          <w:lang w:eastAsia="ko-KR"/>
        </w:rPr>
      </w:pPr>
    </w:p>
    <w:p w14:paraId="2AD1FEB9" w14:textId="1A94BF09" w:rsidR="00391669" w:rsidRPr="00391669" w:rsidRDefault="00391669" w:rsidP="00391669">
      <w:pPr>
        <w:rPr>
          <w:b/>
          <w:lang w:eastAsia="ko-KR"/>
        </w:rPr>
      </w:pPr>
      <w:r w:rsidRPr="00391669">
        <w:rPr>
          <w:b/>
          <w:lang w:eastAsia="ko-KR"/>
        </w:rPr>
        <w:t>UE group DCI overhead</w:t>
      </w:r>
    </w:p>
    <w:tbl>
      <w:tblPr>
        <w:tblStyle w:val="TableGrid"/>
        <w:tblW w:w="0" w:type="auto"/>
        <w:tblLook w:val="04A0" w:firstRow="1" w:lastRow="0" w:firstColumn="1" w:lastColumn="0" w:noHBand="0" w:noVBand="1"/>
      </w:tblPr>
      <w:tblGrid>
        <w:gridCol w:w="3865"/>
        <w:gridCol w:w="5766"/>
      </w:tblGrid>
      <w:tr w:rsidR="00D5607F" w14:paraId="08424C2B" w14:textId="77777777" w:rsidTr="004251FB">
        <w:tc>
          <w:tcPr>
            <w:tcW w:w="3865" w:type="dxa"/>
            <w:shd w:val="clear" w:color="auto" w:fill="002060"/>
          </w:tcPr>
          <w:p w14:paraId="6A9EC8C9" w14:textId="77777777" w:rsidR="00D5607F" w:rsidRPr="00242F52" w:rsidRDefault="00D5607F" w:rsidP="004251FB">
            <w:pPr>
              <w:spacing w:after="60" w:line="288" w:lineRule="auto"/>
              <w:jc w:val="both"/>
              <w:rPr>
                <w:b/>
                <w:lang w:val="en-GB" w:eastAsia="ko-KR"/>
              </w:rPr>
            </w:pPr>
            <w:r w:rsidRPr="00242F52">
              <w:rPr>
                <w:b/>
                <w:lang w:val="en-GB" w:eastAsia="ko-KR"/>
              </w:rPr>
              <w:t>Parameter</w:t>
            </w:r>
          </w:p>
        </w:tc>
        <w:tc>
          <w:tcPr>
            <w:tcW w:w="5766" w:type="dxa"/>
            <w:shd w:val="clear" w:color="auto" w:fill="002060"/>
          </w:tcPr>
          <w:p w14:paraId="6889C473" w14:textId="77777777" w:rsidR="00D5607F" w:rsidRPr="00242F52" w:rsidRDefault="00D5607F" w:rsidP="004251FB">
            <w:pPr>
              <w:spacing w:after="60" w:line="288" w:lineRule="auto"/>
              <w:jc w:val="both"/>
              <w:rPr>
                <w:b/>
                <w:lang w:val="en-GB" w:eastAsia="ko-KR"/>
              </w:rPr>
            </w:pPr>
            <w:r w:rsidRPr="00242F52">
              <w:rPr>
                <w:b/>
                <w:lang w:val="en-GB" w:eastAsia="ko-KR"/>
              </w:rPr>
              <w:t>Value</w:t>
            </w:r>
          </w:p>
        </w:tc>
      </w:tr>
      <w:tr w:rsidR="00D5607F" w14:paraId="4E06BC96" w14:textId="77777777" w:rsidTr="004251FB">
        <w:tc>
          <w:tcPr>
            <w:tcW w:w="3865" w:type="dxa"/>
          </w:tcPr>
          <w:p w14:paraId="545AD459" w14:textId="2FD10924" w:rsidR="00D5607F" w:rsidRDefault="00D5607F" w:rsidP="004251FB">
            <w:pPr>
              <w:spacing w:after="60" w:line="288" w:lineRule="auto"/>
              <w:jc w:val="both"/>
              <w:rPr>
                <w:lang w:val="en-GB" w:eastAsia="ko-KR"/>
              </w:rPr>
            </w:pPr>
            <w:r>
              <w:rPr>
                <w:lang w:val="en-GB" w:eastAsia="ko-KR"/>
              </w:rPr>
              <w:t>UEs per group</w:t>
            </w:r>
          </w:p>
        </w:tc>
        <w:tc>
          <w:tcPr>
            <w:tcW w:w="5766" w:type="dxa"/>
          </w:tcPr>
          <w:p w14:paraId="3B913E10" w14:textId="0468FF51" w:rsidR="00D5607F" w:rsidRDefault="00D5607F" w:rsidP="004251FB">
            <w:pPr>
              <w:spacing w:after="60" w:line="288" w:lineRule="auto"/>
              <w:jc w:val="both"/>
              <w:rPr>
                <w:lang w:val="en-GB" w:eastAsia="ko-KR"/>
              </w:rPr>
            </w:pPr>
            <w:r>
              <w:rPr>
                <w:lang w:val="en-GB" w:eastAsia="ko-KR"/>
              </w:rPr>
              <w:t>16</w:t>
            </w:r>
          </w:p>
        </w:tc>
      </w:tr>
      <w:tr w:rsidR="00D5607F" w14:paraId="4E58C2A8" w14:textId="77777777" w:rsidTr="004251FB">
        <w:tc>
          <w:tcPr>
            <w:tcW w:w="3865" w:type="dxa"/>
          </w:tcPr>
          <w:p w14:paraId="7270BFAC" w14:textId="77777777" w:rsidR="00D5607F" w:rsidRDefault="00D5607F" w:rsidP="004251FB">
            <w:pPr>
              <w:spacing w:after="60" w:line="288" w:lineRule="auto"/>
              <w:jc w:val="both"/>
              <w:rPr>
                <w:lang w:val="en-GB" w:eastAsia="ko-KR"/>
              </w:rPr>
            </w:pPr>
            <w:r>
              <w:rPr>
                <w:lang w:val="en-GB" w:eastAsia="ko-KR"/>
              </w:rPr>
              <w:lastRenderedPageBreak/>
              <w:t>PDCCH AL</w:t>
            </w:r>
          </w:p>
        </w:tc>
        <w:tc>
          <w:tcPr>
            <w:tcW w:w="5766" w:type="dxa"/>
          </w:tcPr>
          <w:p w14:paraId="6A761035" w14:textId="73DBE974" w:rsidR="00D5607F" w:rsidRDefault="00D5607F" w:rsidP="004251FB">
            <w:pPr>
              <w:spacing w:after="60" w:line="288" w:lineRule="auto"/>
              <w:jc w:val="both"/>
              <w:rPr>
                <w:lang w:val="en-GB" w:eastAsia="ko-KR"/>
              </w:rPr>
            </w:pPr>
            <w:r>
              <w:rPr>
                <w:lang w:val="en-GB" w:eastAsia="ko-KR"/>
              </w:rPr>
              <w:t>16</w:t>
            </w:r>
          </w:p>
        </w:tc>
      </w:tr>
      <w:tr w:rsidR="00D5607F" w14:paraId="59406E21" w14:textId="77777777" w:rsidTr="004251FB">
        <w:tc>
          <w:tcPr>
            <w:tcW w:w="3865" w:type="dxa"/>
          </w:tcPr>
          <w:p w14:paraId="3E30751B" w14:textId="52FDC069" w:rsidR="00D5607F" w:rsidRDefault="00D5607F" w:rsidP="004251FB">
            <w:pPr>
              <w:spacing w:after="60" w:line="288" w:lineRule="auto"/>
              <w:jc w:val="both"/>
              <w:rPr>
                <w:lang w:val="en-GB" w:eastAsia="ko-KR"/>
              </w:rPr>
            </w:pPr>
            <w:r>
              <w:rPr>
                <w:lang w:val="en-GB" w:eastAsia="ko-KR"/>
              </w:rPr>
              <w:t>REs per DCI (total per group per beam change)</w:t>
            </w:r>
          </w:p>
        </w:tc>
        <w:tc>
          <w:tcPr>
            <w:tcW w:w="5766" w:type="dxa"/>
          </w:tcPr>
          <w:p w14:paraId="640970FC" w14:textId="3B300085" w:rsidR="00D5607F" w:rsidRDefault="00D5607F" w:rsidP="004251FB">
            <w:pPr>
              <w:spacing w:after="60" w:line="288" w:lineRule="auto"/>
              <w:jc w:val="both"/>
              <w:rPr>
                <w:lang w:val="en-GB" w:eastAsia="ko-KR"/>
              </w:rPr>
            </w:pPr>
            <w:r>
              <w:rPr>
                <w:lang w:val="en-GB" w:eastAsia="ko-KR"/>
              </w:rPr>
              <w:t>1152</w:t>
            </w:r>
          </w:p>
        </w:tc>
      </w:tr>
      <w:tr w:rsidR="00D5607F" w14:paraId="5EC1FF24" w14:textId="77777777" w:rsidTr="004251FB">
        <w:tc>
          <w:tcPr>
            <w:tcW w:w="3865" w:type="dxa"/>
          </w:tcPr>
          <w:p w14:paraId="17CDC820" w14:textId="4B26191F" w:rsidR="00D5607F" w:rsidRDefault="00D5607F" w:rsidP="004251FB">
            <w:pPr>
              <w:spacing w:after="60" w:line="288" w:lineRule="auto"/>
              <w:jc w:val="both"/>
              <w:rPr>
                <w:lang w:val="en-GB" w:eastAsia="ko-KR"/>
              </w:rPr>
            </w:pPr>
            <w:r>
              <w:rPr>
                <w:lang w:val="en-GB" w:eastAsia="ko-KR"/>
              </w:rPr>
              <w:t>REs per DCI (total per group all beams)</w:t>
            </w:r>
          </w:p>
        </w:tc>
        <w:tc>
          <w:tcPr>
            <w:tcW w:w="5766" w:type="dxa"/>
          </w:tcPr>
          <w:p w14:paraId="4C8328D3" w14:textId="150C9D05" w:rsidR="00D5607F" w:rsidRDefault="00D5607F" w:rsidP="004251FB">
            <w:pPr>
              <w:spacing w:after="60" w:line="288" w:lineRule="auto"/>
              <w:jc w:val="both"/>
              <w:rPr>
                <w:lang w:val="en-GB" w:eastAsia="ko-KR"/>
              </w:rPr>
            </w:pPr>
            <w:r>
              <w:rPr>
                <w:lang w:val="en-GB" w:eastAsia="ko-KR"/>
              </w:rPr>
              <w:t>73728</w:t>
            </w:r>
          </w:p>
        </w:tc>
      </w:tr>
      <w:tr w:rsidR="00D5607F" w14:paraId="54D60A69" w14:textId="77777777" w:rsidTr="004251FB">
        <w:tc>
          <w:tcPr>
            <w:tcW w:w="3865" w:type="dxa"/>
          </w:tcPr>
          <w:p w14:paraId="5365F5C6" w14:textId="3440DAF5" w:rsidR="00D5607F" w:rsidRDefault="00D5607F" w:rsidP="004251FB">
            <w:pPr>
              <w:spacing w:after="60" w:line="288" w:lineRule="auto"/>
              <w:jc w:val="both"/>
              <w:rPr>
                <w:lang w:val="en-GB" w:eastAsia="ko-KR"/>
              </w:rPr>
            </w:pPr>
            <w:r>
              <w:rPr>
                <w:lang w:val="en-GB" w:eastAsia="ko-KR"/>
              </w:rPr>
              <w:t>REs per MAC CE (total per group  including Re-Tx overhead)</w:t>
            </w:r>
          </w:p>
        </w:tc>
        <w:tc>
          <w:tcPr>
            <w:tcW w:w="5766" w:type="dxa"/>
          </w:tcPr>
          <w:p w14:paraId="099283C6" w14:textId="523353CF" w:rsidR="00D5607F" w:rsidRDefault="00D5607F" w:rsidP="004251FB">
            <w:pPr>
              <w:spacing w:after="60" w:line="288" w:lineRule="auto"/>
              <w:jc w:val="both"/>
              <w:rPr>
                <w:lang w:val="en-GB" w:eastAsia="ko-KR"/>
              </w:rPr>
            </w:pPr>
            <w:r>
              <w:rPr>
                <w:lang w:val="en-GB" w:eastAsia="ko-KR"/>
              </w:rPr>
              <w:t>73728/0.99(1-PDCCH BLER) = 74473 bits</w:t>
            </w:r>
          </w:p>
        </w:tc>
      </w:tr>
      <w:tr w:rsidR="00D5607F" w14:paraId="0F2BF1C6" w14:textId="77777777" w:rsidTr="004251FB">
        <w:tc>
          <w:tcPr>
            <w:tcW w:w="3865" w:type="dxa"/>
          </w:tcPr>
          <w:p w14:paraId="325A42ED" w14:textId="77777777" w:rsidR="00D5607F" w:rsidRPr="0006165B" w:rsidRDefault="00D5607F" w:rsidP="004251FB">
            <w:pPr>
              <w:spacing w:after="60" w:line="288" w:lineRule="auto"/>
              <w:jc w:val="both"/>
              <w:rPr>
                <w:lang w:val="en-GB" w:eastAsia="ko-KR"/>
              </w:rPr>
            </w:pPr>
            <w:r w:rsidRPr="0006165B">
              <w:rPr>
                <w:lang w:val="en-GB" w:eastAsia="ko-KR"/>
              </w:rPr>
              <w:t>RE per MAC CE (total across all UEs)</w:t>
            </w:r>
          </w:p>
        </w:tc>
        <w:tc>
          <w:tcPr>
            <w:tcW w:w="5766" w:type="dxa"/>
          </w:tcPr>
          <w:p w14:paraId="4BC63D56" w14:textId="7D8ED920" w:rsidR="00D5607F" w:rsidRPr="005A2792" w:rsidRDefault="00D5607F" w:rsidP="004251FB">
            <w:pPr>
              <w:spacing w:after="60" w:line="288" w:lineRule="auto"/>
              <w:jc w:val="both"/>
              <w:rPr>
                <w:lang w:val="en-GB" w:eastAsia="ko-KR"/>
              </w:rPr>
            </w:pPr>
            <w:r>
              <w:rPr>
                <w:lang w:val="en-GB" w:eastAsia="ko-KR"/>
              </w:rPr>
              <w:t>4.77 * 10</w:t>
            </w:r>
            <w:r>
              <w:rPr>
                <w:vertAlign w:val="superscript"/>
                <w:lang w:val="en-GB" w:eastAsia="ko-KR"/>
              </w:rPr>
              <w:t xml:space="preserve">6 </w:t>
            </w:r>
            <w:r>
              <w:rPr>
                <w:lang w:val="en-GB" w:eastAsia="ko-KR"/>
              </w:rPr>
              <w:t>bits</w:t>
            </w:r>
          </w:p>
        </w:tc>
      </w:tr>
      <w:tr w:rsidR="00D5607F" w14:paraId="0F9901A5" w14:textId="77777777" w:rsidTr="004251FB">
        <w:tc>
          <w:tcPr>
            <w:tcW w:w="3865" w:type="dxa"/>
          </w:tcPr>
          <w:p w14:paraId="23E6F121" w14:textId="77777777" w:rsidR="00D5607F" w:rsidRPr="0006165B" w:rsidRDefault="00D5607F" w:rsidP="004251FB">
            <w:pPr>
              <w:spacing w:after="60" w:line="288" w:lineRule="auto"/>
              <w:jc w:val="both"/>
              <w:rPr>
                <w:lang w:val="en-GB" w:eastAsia="ko-KR"/>
              </w:rPr>
            </w:pPr>
            <w:r>
              <w:rPr>
                <w:lang w:val="en-GB" w:eastAsia="ko-KR"/>
              </w:rPr>
              <w:t>Overhead (across all UEs)</w:t>
            </w:r>
          </w:p>
        </w:tc>
        <w:tc>
          <w:tcPr>
            <w:tcW w:w="5766" w:type="dxa"/>
          </w:tcPr>
          <w:p w14:paraId="6DBD3B4E" w14:textId="0305880D" w:rsidR="00D5607F" w:rsidRDefault="00D5607F" w:rsidP="004251FB">
            <w:pPr>
              <w:spacing w:after="60" w:line="288" w:lineRule="auto"/>
              <w:jc w:val="both"/>
              <w:rPr>
                <w:lang w:val="en-GB" w:eastAsia="ko-KR"/>
              </w:rPr>
            </w:pPr>
            <w:r>
              <w:rPr>
                <w:lang w:val="en-GB" w:eastAsia="ko-KR"/>
              </w:rPr>
              <w:t>1.91%</w:t>
            </w:r>
          </w:p>
        </w:tc>
      </w:tr>
    </w:tbl>
    <w:p w14:paraId="57717BA9" w14:textId="44DD8632" w:rsidR="00391669" w:rsidRDefault="00391669" w:rsidP="00391669">
      <w:pPr>
        <w:rPr>
          <w:lang w:eastAsia="ko-KR"/>
        </w:rPr>
      </w:pPr>
    </w:p>
    <w:p w14:paraId="0172045C" w14:textId="77777777" w:rsidR="00391669" w:rsidRDefault="00391669" w:rsidP="00391669">
      <w:pPr>
        <w:rPr>
          <w:lang w:eastAsia="ko-KR"/>
        </w:rPr>
      </w:pPr>
    </w:p>
    <w:p w14:paraId="1471EF22" w14:textId="77777777" w:rsidR="00391669" w:rsidRPr="00391669" w:rsidRDefault="00391669" w:rsidP="00391669">
      <w:pPr>
        <w:rPr>
          <w:lang w:eastAsia="ko-KR"/>
        </w:rPr>
      </w:pPr>
    </w:p>
    <w:p w14:paraId="37D3B8B7" w14:textId="77777777" w:rsidR="001A2CE9" w:rsidRPr="00391669" w:rsidRDefault="001A2CE9" w:rsidP="00945BED">
      <w:pPr>
        <w:spacing w:after="60" w:line="288" w:lineRule="auto"/>
        <w:jc w:val="both"/>
      </w:pPr>
    </w:p>
    <w:p w14:paraId="4F63AD07" w14:textId="7E36D955" w:rsidR="00B378F7" w:rsidRPr="00F46F7F" w:rsidRDefault="00B378F7" w:rsidP="00945BED">
      <w:pPr>
        <w:spacing w:after="60" w:line="288" w:lineRule="auto"/>
        <w:rPr>
          <w:rFonts w:eastAsiaTheme="minorEastAsia"/>
          <w:lang w:eastAsia="ko-KR"/>
        </w:rPr>
      </w:pPr>
    </w:p>
    <w:p w14:paraId="6183A9F6" w14:textId="77777777" w:rsidR="006743D2" w:rsidRPr="00F46F7F" w:rsidRDefault="006743D2">
      <w:pPr>
        <w:spacing w:after="60" w:line="288" w:lineRule="auto"/>
        <w:rPr>
          <w:rFonts w:eastAsiaTheme="minorEastAsia"/>
          <w:lang w:eastAsia="ko-KR"/>
        </w:rPr>
      </w:pPr>
    </w:p>
    <w:p w14:paraId="661FF39E" w14:textId="77777777" w:rsidR="006743D2" w:rsidRPr="00F46F7F" w:rsidRDefault="006743D2">
      <w:pPr>
        <w:spacing w:after="60" w:line="288" w:lineRule="auto"/>
        <w:rPr>
          <w:rFonts w:eastAsiaTheme="minorEastAsia"/>
          <w:lang w:eastAsia="ko-KR"/>
        </w:rPr>
      </w:pPr>
    </w:p>
    <w:sectPr w:rsidR="006743D2" w:rsidRPr="00F46F7F" w:rsidSect="001C7E16">
      <w:headerReference w:type="default" r:id="rId32"/>
      <w:footerReference w:type="even" r:id="rId33"/>
      <w:footerReference w:type="default" r:id="rId3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8C03E" w14:textId="77777777" w:rsidR="007C375D" w:rsidRPr="00C47AD2" w:rsidRDefault="007C375D">
      <w:pPr>
        <w:rPr>
          <w:rFonts w:ascii="Arial" w:hAnsi="Arial"/>
          <w:sz w:val="12"/>
        </w:rPr>
      </w:pPr>
      <w:r>
        <w:separator/>
      </w:r>
    </w:p>
  </w:endnote>
  <w:endnote w:type="continuationSeparator" w:id="0">
    <w:p w14:paraId="69C47679" w14:textId="77777777" w:rsidR="007C375D" w:rsidRPr="00C47AD2" w:rsidRDefault="007C375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otum">
    <w:altName w:val="돋움"/>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731C27" w:rsidRDefault="00731C2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731C27" w:rsidRDefault="00731C2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284144F0" w:rsidR="00731C27" w:rsidRDefault="00731C2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743D2">
      <w:rPr>
        <w:rStyle w:val="PageNumber"/>
      </w:rPr>
      <w:t>6</w:t>
    </w:r>
    <w:r>
      <w:rPr>
        <w:rStyle w:val="PageNumber"/>
      </w:rPr>
      <w:fldChar w:fldCharType="end"/>
    </w:r>
  </w:p>
  <w:p w14:paraId="627E69E3" w14:textId="77777777" w:rsidR="00731C27" w:rsidRDefault="00731C2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C112B" w14:textId="77777777" w:rsidR="007C375D" w:rsidRPr="00C47AD2" w:rsidRDefault="007C375D">
      <w:pPr>
        <w:rPr>
          <w:rFonts w:ascii="Arial" w:hAnsi="Arial"/>
          <w:sz w:val="12"/>
        </w:rPr>
      </w:pPr>
      <w:r>
        <w:separator/>
      </w:r>
    </w:p>
  </w:footnote>
  <w:footnote w:type="continuationSeparator" w:id="0">
    <w:p w14:paraId="6A6BB1F1" w14:textId="77777777" w:rsidR="007C375D" w:rsidRPr="00C47AD2" w:rsidRDefault="007C375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731C27" w:rsidRDefault="00731C2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70C7FEF"/>
    <w:multiLevelType w:val="hybridMultilevel"/>
    <w:tmpl w:val="B11AD372"/>
    <w:lvl w:ilvl="0" w:tplc="399ED980">
      <w:start w:val="4"/>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 w15:restartNumberingAfterBreak="0">
    <w:nsid w:val="0AE82026"/>
    <w:multiLevelType w:val="hybridMultilevel"/>
    <w:tmpl w:val="0960EA8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0E4A4ED2"/>
    <w:multiLevelType w:val="hybridMultilevel"/>
    <w:tmpl w:val="E3802D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5C0925"/>
    <w:multiLevelType w:val="hybridMultilevel"/>
    <w:tmpl w:val="FDAEC4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5136810"/>
    <w:multiLevelType w:val="hybridMultilevel"/>
    <w:tmpl w:val="F16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B6718AF"/>
    <w:multiLevelType w:val="hybridMultilevel"/>
    <w:tmpl w:val="514C283E"/>
    <w:lvl w:ilvl="0" w:tplc="04090001">
      <w:start w:val="1"/>
      <w:numFmt w:val="bullet"/>
      <w:lvlText w:val=""/>
      <w:lvlJc w:val="left"/>
      <w:pPr>
        <w:ind w:left="720" w:hanging="360"/>
      </w:pPr>
      <w:rPr>
        <w:rFonts w:ascii="Symbol" w:hAnsi="Symbol" w:hint="default"/>
      </w:rPr>
    </w:lvl>
    <w:lvl w:ilvl="1" w:tplc="AB02DD0A">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A852F2"/>
    <w:multiLevelType w:val="hybridMultilevel"/>
    <w:tmpl w:val="3A80C8E4"/>
    <w:lvl w:ilvl="0" w:tplc="8E08577A">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3B40129"/>
    <w:multiLevelType w:val="hybridMultilevel"/>
    <w:tmpl w:val="2F3C970A"/>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8552D7"/>
    <w:multiLevelType w:val="hybridMultilevel"/>
    <w:tmpl w:val="9DEC01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D3374B4"/>
    <w:multiLevelType w:val="hybridMultilevel"/>
    <w:tmpl w:val="5A886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364F9D"/>
    <w:multiLevelType w:val="hybridMultilevel"/>
    <w:tmpl w:val="BBB6E1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3"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54598D"/>
    <w:multiLevelType w:val="hybridMultilevel"/>
    <w:tmpl w:val="19482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357E"/>
    <w:multiLevelType w:val="hybridMultilevel"/>
    <w:tmpl w:val="B8808380"/>
    <w:lvl w:ilvl="0" w:tplc="21AE52FA">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5FAD2BAA"/>
    <w:multiLevelType w:val="hybridMultilevel"/>
    <w:tmpl w:val="C9FE9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D37E00"/>
    <w:multiLevelType w:val="hybridMultilevel"/>
    <w:tmpl w:val="38881E98"/>
    <w:lvl w:ilvl="0" w:tplc="5D8EA08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642528"/>
    <w:multiLevelType w:val="hybridMultilevel"/>
    <w:tmpl w:val="C1602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E0503"/>
    <w:multiLevelType w:val="hybridMultilevel"/>
    <w:tmpl w:val="F34A1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0967C1"/>
    <w:multiLevelType w:val="hybridMultilevel"/>
    <w:tmpl w:val="491E92B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8"/>
  </w:num>
  <w:num w:numId="5">
    <w:abstractNumId w:val="16"/>
  </w:num>
  <w:num w:numId="6">
    <w:abstractNumId w:val="35"/>
  </w:num>
  <w:num w:numId="7">
    <w:abstractNumId w:val="17"/>
  </w:num>
  <w:num w:numId="8">
    <w:abstractNumId w:val="15"/>
  </w:num>
  <w:num w:numId="9">
    <w:abstractNumId w:val="33"/>
  </w:num>
  <w:num w:numId="10">
    <w:abstractNumId w:val="6"/>
  </w:num>
  <w:num w:numId="11">
    <w:abstractNumId w:val="7"/>
  </w:num>
  <w:num w:numId="12">
    <w:abstractNumId w:val="1"/>
  </w:num>
  <w:num w:numId="13">
    <w:abstractNumId w:val="34"/>
  </w:num>
  <w:num w:numId="14">
    <w:abstractNumId w:val="22"/>
  </w:num>
  <w:num w:numId="15">
    <w:abstractNumId w:val="26"/>
  </w:num>
  <w:num w:numId="16">
    <w:abstractNumId w:val="23"/>
  </w:num>
  <w:num w:numId="17">
    <w:abstractNumId w:val="13"/>
  </w:num>
  <w:num w:numId="18">
    <w:abstractNumId w:val="20"/>
  </w:num>
  <w:num w:numId="19">
    <w:abstractNumId w:val="2"/>
  </w:num>
  <w:num w:numId="20">
    <w:abstractNumId w:val="27"/>
  </w:num>
  <w:num w:numId="21">
    <w:abstractNumId w:val="30"/>
  </w:num>
  <w:num w:numId="22">
    <w:abstractNumId w:val="19"/>
  </w:num>
  <w:num w:numId="23">
    <w:abstractNumId w:val="4"/>
  </w:num>
  <w:num w:numId="24">
    <w:abstractNumId w:val="21"/>
  </w:num>
  <w:num w:numId="25">
    <w:abstractNumId w:val="31"/>
  </w:num>
  <w:num w:numId="26">
    <w:abstractNumId w:val="14"/>
  </w:num>
  <w:num w:numId="27">
    <w:abstractNumId w:val="11"/>
  </w:num>
  <w:num w:numId="28">
    <w:abstractNumId w:val="11"/>
  </w:num>
  <w:num w:numId="29">
    <w:abstractNumId w:val="25"/>
  </w:num>
  <w:num w:numId="30">
    <w:abstractNumId w:val="24"/>
  </w:num>
  <w:num w:numId="31">
    <w:abstractNumId w:val="3"/>
  </w:num>
  <w:num w:numId="32">
    <w:abstractNumId w:val="9"/>
  </w:num>
  <w:num w:numId="33">
    <w:abstractNumId w:val="29"/>
  </w:num>
  <w:num w:numId="34">
    <w:abstractNumId w:val="28"/>
  </w:num>
  <w:num w:numId="35">
    <w:abstractNumId w:val="12"/>
  </w:num>
  <w:num w:numId="36">
    <w:abstractNumId w:val="5"/>
  </w:num>
  <w:num w:numId="37">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9"/>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AAC"/>
    <w:rsid w:val="00074C37"/>
    <w:rsid w:val="00074D4D"/>
    <w:rsid w:val="00075163"/>
    <w:rsid w:val="000753DC"/>
    <w:rsid w:val="00075B90"/>
    <w:rsid w:val="00075F31"/>
    <w:rsid w:val="000769D3"/>
    <w:rsid w:val="00076C4D"/>
    <w:rsid w:val="00076C9A"/>
    <w:rsid w:val="00076D0A"/>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990"/>
    <w:rsid w:val="000B3A37"/>
    <w:rsid w:val="000B3BAE"/>
    <w:rsid w:val="000B3CBE"/>
    <w:rsid w:val="000B3E69"/>
    <w:rsid w:val="000B420A"/>
    <w:rsid w:val="000B426C"/>
    <w:rsid w:val="000B4AF4"/>
    <w:rsid w:val="000B4CC1"/>
    <w:rsid w:val="000B4D67"/>
    <w:rsid w:val="000B5011"/>
    <w:rsid w:val="000B5139"/>
    <w:rsid w:val="000B5167"/>
    <w:rsid w:val="000B5538"/>
    <w:rsid w:val="000B581C"/>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78"/>
    <w:rsid w:val="000C41F9"/>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0B7D"/>
    <w:rsid w:val="000D1342"/>
    <w:rsid w:val="000D1C01"/>
    <w:rsid w:val="000D1C42"/>
    <w:rsid w:val="000D1EDA"/>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E7C2C"/>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FEE"/>
    <w:rsid w:val="00100088"/>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3FE6"/>
    <w:rsid w:val="001142AF"/>
    <w:rsid w:val="0011445F"/>
    <w:rsid w:val="00114907"/>
    <w:rsid w:val="001149BD"/>
    <w:rsid w:val="00114A37"/>
    <w:rsid w:val="00114AFD"/>
    <w:rsid w:val="00114D61"/>
    <w:rsid w:val="001150C5"/>
    <w:rsid w:val="00115118"/>
    <w:rsid w:val="00115526"/>
    <w:rsid w:val="001155CC"/>
    <w:rsid w:val="00115685"/>
    <w:rsid w:val="00115766"/>
    <w:rsid w:val="00115815"/>
    <w:rsid w:val="00115A50"/>
    <w:rsid w:val="00115DAC"/>
    <w:rsid w:val="001160F9"/>
    <w:rsid w:val="00116121"/>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62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4BD"/>
    <w:rsid w:val="0016563B"/>
    <w:rsid w:val="001658E1"/>
    <w:rsid w:val="00165991"/>
    <w:rsid w:val="00166AEF"/>
    <w:rsid w:val="00166CDB"/>
    <w:rsid w:val="00166DA1"/>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5D56"/>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6A6"/>
    <w:rsid w:val="00197A0E"/>
    <w:rsid w:val="00197C67"/>
    <w:rsid w:val="00197D5E"/>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390B"/>
    <w:rsid w:val="001A4586"/>
    <w:rsid w:val="001A497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19E"/>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AC8"/>
    <w:rsid w:val="001D4DC8"/>
    <w:rsid w:val="001D4E54"/>
    <w:rsid w:val="001D4E6E"/>
    <w:rsid w:val="001D5292"/>
    <w:rsid w:val="001D557B"/>
    <w:rsid w:val="001D5C36"/>
    <w:rsid w:val="001D61F7"/>
    <w:rsid w:val="001D6380"/>
    <w:rsid w:val="001D67BE"/>
    <w:rsid w:val="001D687C"/>
    <w:rsid w:val="001D7CBA"/>
    <w:rsid w:val="001E0A42"/>
    <w:rsid w:val="001E0B3B"/>
    <w:rsid w:val="001E1061"/>
    <w:rsid w:val="001E120D"/>
    <w:rsid w:val="001E12A8"/>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9C9"/>
    <w:rsid w:val="00207C5E"/>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EA1"/>
    <w:rsid w:val="002210C4"/>
    <w:rsid w:val="002210E4"/>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36"/>
    <w:rsid w:val="00224FB8"/>
    <w:rsid w:val="00225618"/>
    <w:rsid w:val="0022589B"/>
    <w:rsid w:val="002259FD"/>
    <w:rsid w:val="00225A48"/>
    <w:rsid w:val="00225B1A"/>
    <w:rsid w:val="00225B76"/>
    <w:rsid w:val="00225CA8"/>
    <w:rsid w:val="00226257"/>
    <w:rsid w:val="0022631D"/>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984"/>
    <w:rsid w:val="00242DEC"/>
    <w:rsid w:val="00242F52"/>
    <w:rsid w:val="002431B9"/>
    <w:rsid w:val="00243440"/>
    <w:rsid w:val="00243564"/>
    <w:rsid w:val="002436B3"/>
    <w:rsid w:val="00243F55"/>
    <w:rsid w:val="002448BF"/>
    <w:rsid w:val="00244A04"/>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20E"/>
    <w:rsid w:val="0028059D"/>
    <w:rsid w:val="002806FC"/>
    <w:rsid w:val="00280FD5"/>
    <w:rsid w:val="0028102F"/>
    <w:rsid w:val="002811C2"/>
    <w:rsid w:val="0028122F"/>
    <w:rsid w:val="002813E9"/>
    <w:rsid w:val="00281A69"/>
    <w:rsid w:val="00281AD3"/>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97F"/>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869"/>
    <w:rsid w:val="002F590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3F8F"/>
    <w:rsid w:val="00304B58"/>
    <w:rsid w:val="00305301"/>
    <w:rsid w:val="0030554C"/>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9E8"/>
    <w:rsid w:val="00322A48"/>
    <w:rsid w:val="00322F70"/>
    <w:rsid w:val="0032316C"/>
    <w:rsid w:val="00323228"/>
    <w:rsid w:val="00323941"/>
    <w:rsid w:val="00323979"/>
    <w:rsid w:val="00323A10"/>
    <w:rsid w:val="00323C99"/>
    <w:rsid w:val="00324199"/>
    <w:rsid w:val="003245C8"/>
    <w:rsid w:val="00324B2E"/>
    <w:rsid w:val="00324BEC"/>
    <w:rsid w:val="00324C8B"/>
    <w:rsid w:val="00324DEC"/>
    <w:rsid w:val="0032565E"/>
    <w:rsid w:val="00325A95"/>
    <w:rsid w:val="00325AAE"/>
    <w:rsid w:val="00325D1B"/>
    <w:rsid w:val="00325FF5"/>
    <w:rsid w:val="00326247"/>
    <w:rsid w:val="00326433"/>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1FF"/>
    <w:rsid w:val="00352315"/>
    <w:rsid w:val="003523BA"/>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361"/>
    <w:rsid w:val="003706AB"/>
    <w:rsid w:val="00370A37"/>
    <w:rsid w:val="00370BA1"/>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564F"/>
    <w:rsid w:val="003A6227"/>
    <w:rsid w:val="003A627A"/>
    <w:rsid w:val="003A6747"/>
    <w:rsid w:val="003A6CAD"/>
    <w:rsid w:val="003A73BA"/>
    <w:rsid w:val="003A7779"/>
    <w:rsid w:val="003A78E2"/>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2D94"/>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7D"/>
    <w:rsid w:val="003D3490"/>
    <w:rsid w:val="003D36F7"/>
    <w:rsid w:val="003D3DB9"/>
    <w:rsid w:val="003D40C4"/>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A86"/>
    <w:rsid w:val="00401B02"/>
    <w:rsid w:val="00401B28"/>
    <w:rsid w:val="00401BAF"/>
    <w:rsid w:val="00401D11"/>
    <w:rsid w:val="00401E3F"/>
    <w:rsid w:val="00402191"/>
    <w:rsid w:val="004023A1"/>
    <w:rsid w:val="00402432"/>
    <w:rsid w:val="004024FE"/>
    <w:rsid w:val="004025E9"/>
    <w:rsid w:val="00402746"/>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78B"/>
    <w:rsid w:val="00417897"/>
    <w:rsid w:val="00417A51"/>
    <w:rsid w:val="00417B62"/>
    <w:rsid w:val="00417BFB"/>
    <w:rsid w:val="00417DCC"/>
    <w:rsid w:val="00417E09"/>
    <w:rsid w:val="00417EB5"/>
    <w:rsid w:val="00417EBD"/>
    <w:rsid w:val="00417EE3"/>
    <w:rsid w:val="00420211"/>
    <w:rsid w:val="00420264"/>
    <w:rsid w:val="004205E7"/>
    <w:rsid w:val="0042072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364"/>
    <w:rsid w:val="00431C0F"/>
    <w:rsid w:val="00431D5C"/>
    <w:rsid w:val="004321D3"/>
    <w:rsid w:val="0043258A"/>
    <w:rsid w:val="004329F0"/>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22F3"/>
    <w:rsid w:val="004625C5"/>
    <w:rsid w:val="00462B6A"/>
    <w:rsid w:val="00462DA6"/>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2AF"/>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1DED"/>
    <w:rsid w:val="004926D2"/>
    <w:rsid w:val="00493000"/>
    <w:rsid w:val="0049307B"/>
    <w:rsid w:val="00493950"/>
    <w:rsid w:val="00494280"/>
    <w:rsid w:val="0049441C"/>
    <w:rsid w:val="004946C7"/>
    <w:rsid w:val="004947BE"/>
    <w:rsid w:val="0049509E"/>
    <w:rsid w:val="00495161"/>
    <w:rsid w:val="0049530E"/>
    <w:rsid w:val="00495C13"/>
    <w:rsid w:val="00495C19"/>
    <w:rsid w:val="00495CD6"/>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343"/>
    <w:rsid w:val="004A14DC"/>
    <w:rsid w:val="004A1A5F"/>
    <w:rsid w:val="004A1B06"/>
    <w:rsid w:val="004A1F69"/>
    <w:rsid w:val="004A2343"/>
    <w:rsid w:val="004A2907"/>
    <w:rsid w:val="004A29FF"/>
    <w:rsid w:val="004A2C81"/>
    <w:rsid w:val="004A2D54"/>
    <w:rsid w:val="004A2F51"/>
    <w:rsid w:val="004A3026"/>
    <w:rsid w:val="004A3084"/>
    <w:rsid w:val="004A3294"/>
    <w:rsid w:val="004A3971"/>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421"/>
    <w:rsid w:val="004A781D"/>
    <w:rsid w:val="004A7BD1"/>
    <w:rsid w:val="004A7EAD"/>
    <w:rsid w:val="004B06DE"/>
    <w:rsid w:val="004B0A1F"/>
    <w:rsid w:val="004B0E2A"/>
    <w:rsid w:val="004B10D8"/>
    <w:rsid w:val="004B1595"/>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0DF"/>
    <w:rsid w:val="004D42F1"/>
    <w:rsid w:val="004D4549"/>
    <w:rsid w:val="004D4C9C"/>
    <w:rsid w:val="004D4D5A"/>
    <w:rsid w:val="004D5029"/>
    <w:rsid w:val="004D51C6"/>
    <w:rsid w:val="004D5C7B"/>
    <w:rsid w:val="004D620E"/>
    <w:rsid w:val="004D632A"/>
    <w:rsid w:val="004D65E0"/>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3"/>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6C7"/>
    <w:rsid w:val="00522765"/>
    <w:rsid w:val="00522A1B"/>
    <w:rsid w:val="00522E2A"/>
    <w:rsid w:val="005234E4"/>
    <w:rsid w:val="005236C5"/>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11C7"/>
    <w:rsid w:val="00551415"/>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610"/>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3129"/>
    <w:rsid w:val="00563581"/>
    <w:rsid w:val="0056378B"/>
    <w:rsid w:val="005638FB"/>
    <w:rsid w:val="00563A1C"/>
    <w:rsid w:val="00563B02"/>
    <w:rsid w:val="005647EA"/>
    <w:rsid w:val="0056481D"/>
    <w:rsid w:val="005649CF"/>
    <w:rsid w:val="00564BA2"/>
    <w:rsid w:val="0056556B"/>
    <w:rsid w:val="00565B03"/>
    <w:rsid w:val="00565BEF"/>
    <w:rsid w:val="00565F86"/>
    <w:rsid w:val="00566100"/>
    <w:rsid w:val="00566733"/>
    <w:rsid w:val="00566B4A"/>
    <w:rsid w:val="0056778F"/>
    <w:rsid w:val="0056784D"/>
    <w:rsid w:val="0056788A"/>
    <w:rsid w:val="0056788B"/>
    <w:rsid w:val="00567897"/>
    <w:rsid w:val="00567DF4"/>
    <w:rsid w:val="0057049D"/>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2C0"/>
    <w:rsid w:val="00581712"/>
    <w:rsid w:val="00581842"/>
    <w:rsid w:val="0058258B"/>
    <w:rsid w:val="0058306B"/>
    <w:rsid w:val="0058347A"/>
    <w:rsid w:val="00583511"/>
    <w:rsid w:val="005836F1"/>
    <w:rsid w:val="00583ABA"/>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978"/>
    <w:rsid w:val="00591B7E"/>
    <w:rsid w:val="005923B4"/>
    <w:rsid w:val="005924CA"/>
    <w:rsid w:val="0059288B"/>
    <w:rsid w:val="00592EAE"/>
    <w:rsid w:val="0059306A"/>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0E3"/>
    <w:rsid w:val="005A235A"/>
    <w:rsid w:val="005A2412"/>
    <w:rsid w:val="005A279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397F"/>
    <w:rsid w:val="005D3A9C"/>
    <w:rsid w:val="005D4198"/>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0B1"/>
    <w:rsid w:val="006244AF"/>
    <w:rsid w:val="00624776"/>
    <w:rsid w:val="0062487E"/>
    <w:rsid w:val="00624E04"/>
    <w:rsid w:val="00625114"/>
    <w:rsid w:val="00625292"/>
    <w:rsid w:val="0062592E"/>
    <w:rsid w:val="0062593F"/>
    <w:rsid w:val="00625D5E"/>
    <w:rsid w:val="0062669D"/>
    <w:rsid w:val="0062680E"/>
    <w:rsid w:val="00626A6E"/>
    <w:rsid w:val="00626AD8"/>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086"/>
    <w:rsid w:val="00653231"/>
    <w:rsid w:val="006533C9"/>
    <w:rsid w:val="006536B5"/>
    <w:rsid w:val="00653A42"/>
    <w:rsid w:val="00653B01"/>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3EF"/>
    <w:rsid w:val="006A2654"/>
    <w:rsid w:val="006A2AC1"/>
    <w:rsid w:val="006A2BFC"/>
    <w:rsid w:val="006A3436"/>
    <w:rsid w:val="006A3CA2"/>
    <w:rsid w:val="006A3F0A"/>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492"/>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7047"/>
    <w:rsid w:val="0073706E"/>
    <w:rsid w:val="0073752B"/>
    <w:rsid w:val="007377AB"/>
    <w:rsid w:val="00737955"/>
    <w:rsid w:val="00737DEB"/>
    <w:rsid w:val="007400A8"/>
    <w:rsid w:val="00741277"/>
    <w:rsid w:val="00741349"/>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538E"/>
    <w:rsid w:val="007454A7"/>
    <w:rsid w:val="0074553D"/>
    <w:rsid w:val="007457AD"/>
    <w:rsid w:val="007458A3"/>
    <w:rsid w:val="00745D64"/>
    <w:rsid w:val="007461DF"/>
    <w:rsid w:val="0074667A"/>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A2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764"/>
    <w:rsid w:val="00775A78"/>
    <w:rsid w:val="00775C43"/>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10BA"/>
    <w:rsid w:val="00781361"/>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95C"/>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C3"/>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7AB"/>
    <w:rsid w:val="007C7970"/>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8FD"/>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2B1F"/>
    <w:rsid w:val="007F3277"/>
    <w:rsid w:val="007F3B4A"/>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2099"/>
    <w:rsid w:val="0082213D"/>
    <w:rsid w:val="00822A83"/>
    <w:rsid w:val="00822B55"/>
    <w:rsid w:val="00822E0A"/>
    <w:rsid w:val="0082301B"/>
    <w:rsid w:val="008234DB"/>
    <w:rsid w:val="00823C9C"/>
    <w:rsid w:val="00823E35"/>
    <w:rsid w:val="008245B4"/>
    <w:rsid w:val="008247CE"/>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634C"/>
    <w:rsid w:val="0084639A"/>
    <w:rsid w:val="0084669F"/>
    <w:rsid w:val="008472D4"/>
    <w:rsid w:val="00847358"/>
    <w:rsid w:val="008479A3"/>
    <w:rsid w:val="00847A19"/>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6EF"/>
    <w:rsid w:val="00856BC5"/>
    <w:rsid w:val="00856D24"/>
    <w:rsid w:val="00856DC3"/>
    <w:rsid w:val="00857074"/>
    <w:rsid w:val="00857AD0"/>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714"/>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9BC"/>
    <w:rsid w:val="00873CC1"/>
    <w:rsid w:val="00873D12"/>
    <w:rsid w:val="00873D80"/>
    <w:rsid w:val="00873E8E"/>
    <w:rsid w:val="008741C0"/>
    <w:rsid w:val="00874244"/>
    <w:rsid w:val="00874467"/>
    <w:rsid w:val="0087450B"/>
    <w:rsid w:val="008745DC"/>
    <w:rsid w:val="00874A46"/>
    <w:rsid w:val="00874A5A"/>
    <w:rsid w:val="00874F82"/>
    <w:rsid w:val="0087572F"/>
    <w:rsid w:val="008758DF"/>
    <w:rsid w:val="00875A1B"/>
    <w:rsid w:val="00875CDB"/>
    <w:rsid w:val="00875D17"/>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30C3"/>
    <w:rsid w:val="008838DA"/>
    <w:rsid w:val="008839BD"/>
    <w:rsid w:val="008841B0"/>
    <w:rsid w:val="008842F7"/>
    <w:rsid w:val="00884FC9"/>
    <w:rsid w:val="00885229"/>
    <w:rsid w:val="0088523E"/>
    <w:rsid w:val="0088536C"/>
    <w:rsid w:val="008853D6"/>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D88"/>
    <w:rsid w:val="008910C5"/>
    <w:rsid w:val="0089121B"/>
    <w:rsid w:val="008917E3"/>
    <w:rsid w:val="00891B36"/>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6316"/>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86"/>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91"/>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51A"/>
    <w:rsid w:val="008E69A0"/>
    <w:rsid w:val="008E69E4"/>
    <w:rsid w:val="008E6B48"/>
    <w:rsid w:val="008E6B50"/>
    <w:rsid w:val="008E6BBF"/>
    <w:rsid w:val="008E74EE"/>
    <w:rsid w:val="008E7C9E"/>
    <w:rsid w:val="008E7EC9"/>
    <w:rsid w:val="008E7FE7"/>
    <w:rsid w:val="008F0014"/>
    <w:rsid w:val="008F043A"/>
    <w:rsid w:val="008F09D4"/>
    <w:rsid w:val="008F0C42"/>
    <w:rsid w:val="008F0F34"/>
    <w:rsid w:val="008F130F"/>
    <w:rsid w:val="008F17FE"/>
    <w:rsid w:val="008F1920"/>
    <w:rsid w:val="008F19D4"/>
    <w:rsid w:val="008F1F52"/>
    <w:rsid w:val="008F2216"/>
    <w:rsid w:val="008F2259"/>
    <w:rsid w:val="008F234D"/>
    <w:rsid w:val="008F238A"/>
    <w:rsid w:val="008F241C"/>
    <w:rsid w:val="008F3111"/>
    <w:rsid w:val="008F384F"/>
    <w:rsid w:val="008F389A"/>
    <w:rsid w:val="008F3AD6"/>
    <w:rsid w:val="008F4197"/>
    <w:rsid w:val="008F480E"/>
    <w:rsid w:val="008F48A6"/>
    <w:rsid w:val="008F4F83"/>
    <w:rsid w:val="008F5340"/>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01F"/>
    <w:rsid w:val="00923320"/>
    <w:rsid w:val="00923583"/>
    <w:rsid w:val="009239E5"/>
    <w:rsid w:val="00923A50"/>
    <w:rsid w:val="00923AB6"/>
    <w:rsid w:val="00923E18"/>
    <w:rsid w:val="00923FEF"/>
    <w:rsid w:val="009242AD"/>
    <w:rsid w:val="00924509"/>
    <w:rsid w:val="0092475F"/>
    <w:rsid w:val="009247E3"/>
    <w:rsid w:val="00924C1C"/>
    <w:rsid w:val="00924DF1"/>
    <w:rsid w:val="00925126"/>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AE7"/>
    <w:rsid w:val="00965D8B"/>
    <w:rsid w:val="00966040"/>
    <w:rsid w:val="0096621A"/>
    <w:rsid w:val="00966457"/>
    <w:rsid w:val="00966805"/>
    <w:rsid w:val="0096694C"/>
    <w:rsid w:val="00966D4E"/>
    <w:rsid w:val="009670D0"/>
    <w:rsid w:val="0096725F"/>
    <w:rsid w:val="00967763"/>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4130"/>
    <w:rsid w:val="009A44B7"/>
    <w:rsid w:val="009A4ACB"/>
    <w:rsid w:val="009A5326"/>
    <w:rsid w:val="009A594F"/>
    <w:rsid w:val="009A5A4A"/>
    <w:rsid w:val="009A5F03"/>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5F"/>
    <w:rsid w:val="00A149E4"/>
    <w:rsid w:val="00A14BF2"/>
    <w:rsid w:val="00A14C5C"/>
    <w:rsid w:val="00A1587C"/>
    <w:rsid w:val="00A15943"/>
    <w:rsid w:val="00A15C2D"/>
    <w:rsid w:val="00A15D9F"/>
    <w:rsid w:val="00A167FE"/>
    <w:rsid w:val="00A16B93"/>
    <w:rsid w:val="00A17249"/>
    <w:rsid w:val="00A17616"/>
    <w:rsid w:val="00A1764E"/>
    <w:rsid w:val="00A17941"/>
    <w:rsid w:val="00A17E42"/>
    <w:rsid w:val="00A17FCC"/>
    <w:rsid w:val="00A20005"/>
    <w:rsid w:val="00A20191"/>
    <w:rsid w:val="00A2042B"/>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4F62"/>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242"/>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D58"/>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6705"/>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1A3"/>
    <w:rsid w:val="00AC25DA"/>
    <w:rsid w:val="00AC27DA"/>
    <w:rsid w:val="00AC28D5"/>
    <w:rsid w:val="00AC2FA7"/>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5BFB"/>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01E"/>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262"/>
    <w:rsid w:val="00B2152A"/>
    <w:rsid w:val="00B21F6E"/>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796"/>
    <w:rsid w:val="00B30B70"/>
    <w:rsid w:val="00B310AD"/>
    <w:rsid w:val="00B31192"/>
    <w:rsid w:val="00B3128F"/>
    <w:rsid w:val="00B318B5"/>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525"/>
    <w:rsid w:val="00B37535"/>
    <w:rsid w:val="00B37542"/>
    <w:rsid w:val="00B37645"/>
    <w:rsid w:val="00B37741"/>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3186"/>
    <w:rsid w:val="00B43956"/>
    <w:rsid w:val="00B43A56"/>
    <w:rsid w:val="00B43D0A"/>
    <w:rsid w:val="00B43F15"/>
    <w:rsid w:val="00B43F8C"/>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497"/>
    <w:rsid w:val="00BA673A"/>
    <w:rsid w:val="00BA67CA"/>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100"/>
    <w:rsid w:val="00BD1532"/>
    <w:rsid w:val="00BD19D8"/>
    <w:rsid w:val="00BD233A"/>
    <w:rsid w:val="00BD2A1F"/>
    <w:rsid w:val="00BD348D"/>
    <w:rsid w:val="00BD398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3E8A"/>
    <w:rsid w:val="00BE42ED"/>
    <w:rsid w:val="00BE49FE"/>
    <w:rsid w:val="00BE4B3C"/>
    <w:rsid w:val="00BE4DC7"/>
    <w:rsid w:val="00BE5833"/>
    <w:rsid w:val="00BE5E48"/>
    <w:rsid w:val="00BE5ED9"/>
    <w:rsid w:val="00BE5F77"/>
    <w:rsid w:val="00BE6711"/>
    <w:rsid w:val="00BE67DD"/>
    <w:rsid w:val="00BE6BC3"/>
    <w:rsid w:val="00BE6CA3"/>
    <w:rsid w:val="00BE78D1"/>
    <w:rsid w:val="00BE7F89"/>
    <w:rsid w:val="00BF0034"/>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07C2"/>
    <w:rsid w:val="00C11141"/>
    <w:rsid w:val="00C114FF"/>
    <w:rsid w:val="00C11899"/>
    <w:rsid w:val="00C11E51"/>
    <w:rsid w:val="00C11F43"/>
    <w:rsid w:val="00C12059"/>
    <w:rsid w:val="00C12552"/>
    <w:rsid w:val="00C12681"/>
    <w:rsid w:val="00C12727"/>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F6E"/>
    <w:rsid w:val="00C31B81"/>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169"/>
    <w:rsid w:val="00C3547E"/>
    <w:rsid w:val="00C35858"/>
    <w:rsid w:val="00C35BBA"/>
    <w:rsid w:val="00C3630A"/>
    <w:rsid w:val="00C363BC"/>
    <w:rsid w:val="00C36844"/>
    <w:rsid w:val="00C36E65"/>
    <w:rsid w:val="00C377D9"/>
    <w:rsid w:val="00C37B68"/>
    <w:rsid w:val="00C37F40"/>
    <w:rsid w:val="00C37FB2"/>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31"/>
    <w:rsid w:val="00C47755"/>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27A"/>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57"/>
    <w:rsid w:val="00CD23A7"/>
    <w:rsid w:val="00CD244F"/>
    <w:rsid w:val="00CD256A"/>
    <w:rsid w:val="00CD2DBF"/>
    <w:rsid w:val="00CD31DA"/>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B17"/>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A5D"/>
    <w:rsid w:val="00D1421B"/>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D1F"/>
    <w:rsid w:val="00D22EFF"/>
    <w:rsid w:val="00D23141"/>
    <w:rsid w:val="00D234D3"/>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3EB"/>
    <w:rsid w:val="00D53535"/>
    <w:rsid w:val="00D5378B"/>
    <w:rsid w:val="00D5389A"/>
    <w:rsid w:val="00D5431E"/>
    <w:rsid w:val="00D546CB"/>
    <w:rsid w:val="00D547A2"/>
    <w:rsid w:val="00D548FD"/>
    <w:rsid w:val="00D54A32"/>
    <w:rsid w:val="00D54D85"/>
    <w:rsid w:val="00D550FF"/>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373"/>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1E9"/>
    <w:rsid w:val="00D81233"/>
    <w:rsid w:val="00D8149C"/>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22FE"/>
    <w:rsid w:val="00D92D44"/>
    <w:rsid w:val="00D930F4"/>
    <w:rsid w:val="00D936EB"/>
    <w:rsid w:val="00D93A5F"/>
    <w:rsid w:val="00D93A7D"/>
    <w:rsid w:val="00D93C47"/>
    <w:rsid w:val="00D93C72"/>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7B4"/>
    <w:rsid w:val="00DD3AD3"/>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BBE"/>
    <w:rsid w:val="00DE4D2A"/>
    <w:rsid w:val="00DE4E88"/>
    <w:rsid w:val="00DE4EB1"/>
    <w:rsid w:val="00DE4F95"/>
    <w:rsid w:val="00DE518B"/>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B59"/>
    <w:rsid w:val="00E27CA8"/>
    <w:rsid w:val="00E30396"/>
    <w:rsid w:val="00E30C38"/>
    <w:rsid w:val="00E30D11"/>
    <w:rsid w:val="00E30D93"/>
    <w:rsid w:val="00E30DF6"/>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8DC"/>
    <w:rsid w:val="00E52D7B"/>
    <w:rsid w:val="00E53008"/>
    <w:rsid w:val="00E53145"/>
    <w:rsid w:val="00E5372B"/>
    <w:rsid w:val="00E5385A"/>
    <w:rsid w:val="00E53B62"/>
    <w:rsid w:val="00E54608"/>
    <w:rsid w:val="00E54702"/>
    <w:rsid w:val="00E5474B"/>
    <w:rsid w:val="00E54A0B"/>
    <w:rsid w:val="00E54B3F"/>
    <w:rsid w:val="00E54C45"/>
    <w:rsid w:val="00E54FC4"/>
    <w:rsid w:val="00E567DD"/>
    <w:rsid w:val="00E5699B"/>
    <w:rsid w:val="00E56A5A"/>
    <w:rsid w:val="00E56B65"/>
    <w:rsid w:val="00E56F88"/>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046"/>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173"/>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87A2D"/>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6F"/>
    <w:rsid w:val="00E93BA8"/>
    <w:rsid w:val="00E94155"/>
    <w:rsid w:val="00E94615"/>
    <w:rsid w:val="00E94716"/>
    <w:rsid w:val="00E94944"/>
    <w:rsid w:val="00E95118"/>
    <w:rsid w:val="00E95142"/>
    <w:rsid w:val="00E95657"/>
    <w:rsid w:val="00E959BF"/>
    <w:rsid w:val="00E95BFD"/>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4D23"/>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1F"/>
    <w:rsid w:val="00ED53B0"/>
    <w:rsid w:val="00ED5773"/>
    <w:rsid w:val="00ED57B8"/>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410"/>
    <w:rsid w:val="00EF6590"/>
    <w:rsid w:val="00EF66B7"/>
    <w:rsid w:val="00EF6926"/>
    <w:rsid w:val="00EF6D22"/>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F7"/>
    <w:rsid w:val="00F0287B"/>
    <w:rsid w:val="00F02942"/>
    <w:rsid w:val="00F02FE2"/>
    <w:rsid w:val="00F03183"/>
    <w:rsid w:val="00F03259"/>
    <w:rsid w:val="00F03A50"/>
    <w:rsid w:val="00F03F06"/>
    <w:rsid w:val="00F046EE"/>
    <w:rsid w:val="00F04B42"/>
    <w:rsid w:val="00F05109"/>
    <w:rsid w:val="00F0513D"/>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5029"/>
    <w:rsid w:val="00F1557F"/>
    <w:rsid w:val="00F164D5"/>
    <w:rsid w:val="00F167CC"/>
    <w:rsid w:val="00F16915"/>
    <w:rsid w:val="00F16C03"/>
    <w:rsid w:val="00F16C96"/>
    <w:rsid w:val="00F16E49"/>
    <w:rsid w:val="00F17517"/>
    <w:rsid w:val="00F175BC"/>
    <w:rsid w:val="00F176A1"/>
    <w:rsid w:val="00F17847"/>
    <w:rsid w:val="00F1794D"/>
    <w:rsid w:val="00F17A71"/>
    <w:rsid w:val="00F20186"/>
    <w:rsid w:val="00F20243"/>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263"/>
    <w:rsid w:val="00F764B3"/>
    <w:rsid w:val="00F7698C"/>
    <w:rsid w:val="00F769EC"/>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68E"/>
    <w:rsid w:val="00FE26B3"/>
    <w:rsid w:val="00FE27FD"/>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FA8"/>
    <w:rsid w:val="00FF5E8F"/>
    <w:rsid w:val="00FF5FE1"/>
    <w:rsid w:val="00FF6349"/>
    <w:rsid w:val="00FF6363"/>
    <w:rsid w:val="00FF6666"/>
    <w:rsid w:val="00FF66D4"/>
    <w:rsid w:val="00FF6D33"/>
    <w:rsid w:val="00FF71FA"/>
    <w:rsid w:val="00FF734C"/>
    <w:rsid w:val="00FF7849"/>
    <w:rsid w:val="00FF7C9E"/>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276F53DD-091B-42AA-8355-667523B38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341"/>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8.jpg"/><Relationship Id="rId26"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jpg"/><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jpg"/><Relationship Id="rId20" Type="http://schemas.openxmlformats.org/officeDocument/2006/relationships/image" Target="media/image9.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11.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4.vsdx"/><Relationship Id="rId28" Type="http://schemas.openxmlformats.org/officeDocument/2006/relationships/image" Target="media/image13.emf"/><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chart" Target="charts/chart1.xml"/><Relationship Id="rId31" Type="http://schemas.openxmlformats.org/officeDocument/2006/relationships/package" Target="embeddings/Microsoft_Visio_Drawing8.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package" Target="embeddings/Microsoft_Visio_Drawing6.vsdx"/><Relationship Id="rId30" Type="http://schemas.openxmlformats.org/officeDocument/2006/relationships/image" Target="media/image14.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e.farag\Documents\06%20Development\R&amp;D\MIMO\Beam%20Management\Analysis\MAC%20CE%20L1%20Overhead%20Analysis%20v3.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Beam Indication</a:t>
            </a:r>
            <a:r>
              <a:rPr lang="en-US" baseline="0"/>
              <a:t> Overhead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220603674540682"/>
          <c:y val="0.13467592592592595"/>
          <c:w val="0.85334951881014875"/>
          <c:h val="0.72088764946048411"/>
        </c:manualLayout>
      </c:layout>
      <c:barChart>
        <c:barDir val="col"/>
        <c:grouping val="clustered"/>
        <c:varyColors val="0"/>
        <c:ser>
          <c:idx val="0"/>
          <c:order val="0"/>
          <c:spPr>
            <a:solidFill>
              <a:schemeClr val="accent1"/>
            </a:solidFill>
            <a:ln>
              <a:noFill/>
            </a:ln>
            <a:effectLst/>
          </c:spPr>
          <c:invertIfNegative val="0"/>
          <c:cat>
            <c:strRef>
              <c:f>Sheet1!$O$4:$O$6</c:f>
              <c:strCache>
                <c:ptCount val="3"/>
                <c:pt idx="0">
                  <c:v>MAC CE</c:v>
                </c:pt>
                <c:pt idx="1">
                  <c:v>UE specific DCI</c:v>
                </c:pt>
                <c:pt idx="2">
                  <c:v>UE group DCI</c:v>
                </c:pt>
              </c:strCache>
            </c:strRef>
          </c:cat>
          <c:val>
            <c:numRef>
              <c:f>Sheet1!$P$4:$P$6</c:f>
              <c:numCache>
                <c:formatCode>0.00%</c:formatCode>
                <c:ptCount val="3"/>
                <c:pt idx="0">
                  <c:v>0.14387532352365873</c:v>
                </c:pt>
                <c:pt idx="1">
                  <c:v>7.641902429781218E-2</c:v>
                </c:pt>
                <c:pt idx="2">
                  <c:v>1.9104756074453045E-2</c:v>
                </c:pt>
              </c:numCache>
            </c:numRef>
          </c:val>
          <c:extLst>
            <c:ext xmlns:c16="http://schemas.microsoft.com/office/drawing/2014/chart" uri="{C3380CC4-5D6E-409C-BE32-E72D297353CC}">
              <c16:uniqueId val="{00000000-39BA-4594-9F9E-E923194F19B6}"/>
            </c:ext>
          </c:extLst>
        </c:ser>
        <c:dLbls>
          <c:showLegendKey val="0"/>
          <c:showVal val="0"/>
          <c:showCatName val="0"/>
          <c:showSerName val="0"/>
          <c:showPercent val="0"/>
          <c:showBubbleSize val="0"/>
        </c:dLbls>
        <c:gapWidth val="219"/>
        <c:overlap val="-27"/>
        <c:axId val="543493064"/>
        <c:axId val="543490768"/>
      </c:barChart>
      <c:catAx>
        <c:axId val="543493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3490768"/>
        <c:crosses val="autoZero"/>
        <c:auto val="1"/>
        <c:lblAlgn val="ctr"/>
        <c:lblOffset val="100"/>
        <c:noMultiLvlLbl val="0"/>
      </c:catAx>
      <c:valAx>
        <c:axId val="54349076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34930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F3E4A7-664C-46BE-BF6D-4AC9DE02F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20</Pages>
  <Words>7007</Words>
  <Characters>39941</Characters>
  <Application>Microsoft Office Word</Application>
  <DocSecurity>0</DocSecurity>
  <Lines>332</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46855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24</cp:revision>
  <cp:lastPrinted>2010-03-24T01:20:00Z</cp:lastPrinted>
  <dcterms:created xsi:type="dcterms:W3CDTF">2020-10-23T19:27:00Z</dcterms:created>
  <dcterms:modified xsi:type="dcterms:W3CDTF">2020-10-23T20:46:00Z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